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CCCA" w14:textId="4D764C1F" w:rsidR="00632C6B" w:rsidRDefault="00406D71" w:rsidP="009A741E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Sector Led Improvement: Performance Report</w:t>
      </w:r>
    </w:p>
    <w:p w14:paraId="063707C0" w14:textId="77777777" w:rsidR="00632C6B" w:rsidRDefault="00632C6B" w:rsidP="0090119F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</w:p>
    <w:p w14:paraId="0831043B" w14:textId="77777777" w:rsidR="004571B9" w:rsidRPr="00520A28" w:rsidRDefault="0090119F" w:rsidP="0090119F">
      <w:pPr>
        <w:spacing w:before="240" w:after="240" w:line="280" w:lineRule="exact"/>
        <w:rPr>
          <w:rFonts w:ascii="Arial" w:hAnsi="Arial" w:cs="Arial"/>
          <w:b/>
        </w:rPr>
      </w:pPr>
      <w:r w:rsidRPr="00520A28">
        <w:rPr>
          <w:rFonts w:ascii="Arial" w:hAnsi="Arial" w:cs="Arial"/>
          <w:b/>
        </w:rPr>
        <w:t>P</w:t>
      </w:r>
      <w:r w:rsidR="004571B9" w:rsidRPr="00520A28">
        <w:rPr>
          <w:rFonts w:ascii="Arial" w:hAnsi="Arial" w:cs="Arial"/>
          <w:b/>
        </w:rPr>
        <w:t xml:space="preserve">urpose </w:t>
      </w:r>
    </w:p>
    <w:p w14:paraId="5B7C0DBC" w14:textId="77777777" w:rsidR="004571B9" w:rsidRPr="00520A28" w:rsidRDefault="004571B9" w:rsidP="004571B9">
      <w:pPr>
        <w:rPr>
          <w:rFonts w:ascii="Arial" w:hAnsi="Arial" w:cs="Arial"/>
          <w:b/>
        </w:rPr>
      </w:pPr>
    </w:p>
    <w:p w14:paraId="4127CCBA" w14:textId="77777777" w:rsidR="004571B9" w:rsidRPr="00520A28" w:rsidRDefault="004571B9" w:rsidP="004571B9">
      <w:pPr>
        <w:rPr>
          <w:rFonts w:ascii="Arial" w:hAnsi="Arial" w:cs="Arial"/>
          <w:b/>
        </w:rPr>
      </w:pPr>
      <w:r w:rsidRPr="00520A28">
        <w:rPr>
          <w:rFonts w:ascii="Arial" w:hAnsi="Arial" w:cs="Arial"/>
        </w:rPr>
        <w:t>For d</w:t>
      </w:r>
      <w:r w:rsidR="006F500E">
        <w:rPr>
          <w:rFonts w:ascii="Arial" w:hAnsi="Arial" w:cs="Arial"/>
        </w:rPr>
        <w:t>iscussion</w:t>
      </w:r>
    </w:p>
    <w:p w14:paraId="2EE5CFF1" w14:textId="77777777" w:rsidR="004571B9" w:rsidRPr="00520A28" w:rsidRDefault="004571B9" w:rsidP="004571B9">
      <w:pPr>
        <w:rPr>
          <w:rFonts w:ascii="Arial" w:hAnsi="Arial" w:cs="Arial"/>
          <w:b/>
        </w:rPr>
      </w:pPr>
    </w:p>
    <w:p w14:paraId="41671842" w14:textId="77777777" w:rsidR="004571B9" w:rsidRPr="00520A28" w:rsidRDefault="004571B9" w:rsidP="004571B9">
      <w:pPr>
        <w:rPr>
          <w:rFonts w:ascii="Arial" w:hAnsi="Arial" w:cs="Arial"/>
        </w:rPr>
      </w:pPr>
      <w:r w:rsidRPr="00520A28">
        <w:rPr>
          <w:rFonts w:ascii="Arial" w:hAnsi="Arial" w:cs="Arial"/>
          <w:b/>
        </w:rPr>
        <w:t>Summary</w:t>
      </w:r>
    </w:p>
    <w:p w14:paraId="2B1A6F4C" w14:textId="77777777" w:rsidR="004571B9" w:rsidRPr="00520A28" w:rsidRDefault="004571B9" w:rsidP="004571B9">
      <w:pPr>
        <w:rPr>
          <w:rFonts w:ascii="Arial" w:hAnsi="Arial" w:cs="Arial"/>
        </w:rPr>
      </w:pPr>
    </w:p>
    <w:p w14:paraId="302C8FDA" w14:textId="35744B9F" w:rsidR="009A741E" w:rsidRDefault="00B57AED" w:rsidP="004571B9">
      <w:pPr>
        <w:rPr>
          <w:rFonts w:ascii="Arial" w:hAnsi="Arial" w:cs="Arial"/>
        </w:rPr>
      </w:pPr>
      <w:r w:rsidRPr="00520A28">
        <w:rPr>
          <w:rFonts w:ascii="Arial" w:hAnsi="Arial" w:cs="Arial"/>
        </w:rPr>
        <w:t>Th</w:t>
      </w:r>
      <w:r w:rsidR="005F1252">
        <w:rPr>
          <w:rFonts w:ascii="Arial" w:hAnsi="Arial" w:cs="Arial"/>
        </w:rPr>
        <w:t>is</w:t>
      </w:r>
      <w:r w:rsidR="009A1CE2">
        <w:rPr>
          <w:rFonts w:ascii="Arial" w:hAnsi="Arial" w:cs="Arial"/>
        </w:rPr>
        <w:t xml:space="preserve"> report presents an update of </w:t>
      </w:r>
      <w:r w:rsidR="00010011" w:rsidRPr="00520A28">
        <w:rPr>
          <w:rFonts w:ascii="Arial" w:hAnsi="Arial" w:cs="Arial"/>
        </w:rPr>
        <w:t xml:space="preserve">performance against </w:t>
      </w:r>
      <w:r w:rsidR="004E0590" w:rsidRPr="00520A28">
        <w:rPr>
          <w:rFonts w:ascii="Arial" w:hAnsi="Arial" w:cs="Arial"/>
        </w:rPr>
        <w:t xml:space="preserve">the Memorandum of Understanding </w:t>
      </w:r>
      <w:r w:rsidR="009A1CE2">
        <w:rPr>
          <w:rFonts w:ascii="Arial" w:hAnsi="Arial" w:cs="Arial"/>
        </w:rPr>
        <w:t>the LGA/</w:t>
      </w:r>
      <w:proofErr w:type="spellStart"/>
      <w:r w:rsidR="009A1CE2">
        <w:rPr>
          <w:rFonts w:ascii="Arial" w:hAnsi="Arial" w:cs="Arial"/>
        </w:rPr>
        <w:t>IDeA</w:t>
      </w:r>
      <w:proofErr w:type="spellEnd"/>
      <w:r w:rsidR="009A1CE2">
        <w:rPr>
          <w:rFonts w:ascii="Arial" w:hAnsi="Arial" w:cs="Arial"/>
        </w:rPr>
        <w:t xml:space="preserve"> have with </w:t>
      </w:r>
      <w:r w:rsidR="00EE3CE9">
        <w:rPr>
          <w:rFonts w:ascii="Arial" w:hAnsi="Arial" w:cs="Arial"/>
        </w:rPr>
        <w:t>MH</w:t>
      </w:r>
      <w:r w:rsidR="004E0590" w:rsidRPr="00520A28">
        <w:rPr>
          <w:rFonts w:ascii="Arial" w:hAnsi="Arial" w:cs="Arial"/>
        </w:rPr>
        <w:t xml:space="preserve">CLG about the use of </w:t>
      </w:r>
      <w:r w:rsidR="0090636C" w:rsidRPr="00520A28">
        <w:rPr>
          <w:rFonts w:ascii="Arial" w:hAnsi="Arial" w:cs="Arial"/>
        </w:rPr>
        <w:t>grant</w:t>
      </w:r>
      <w:r w:rsidR="009A1CE2">
        <w:rPr>
          <w:rFonts w:ascii="Arial" w:hAnsi="Arial" w:cs="Arial"/>
        </w:rPr>
        <w:t xml:space="preserve">.  It covers the </w:t>
      </w:r>
      <w:r w:rsidR="0035540C">
        <w:rPr>
          <w:rFonts w:ascii="Arial" w:hAnsi="Arial" w:cs="Arial"/>
        </w:rPr>
        <w:t>period April 2018 to end of December 2018</w:t>
      </w:r>
      <w:r w:rsidR="00632C6B">
        <w:rPr>
          <w:rFonts w:ascii="Arial" w:hAnsi="Arial" w:cs="Arial"/>
        </w:rPr>
        <w:t>.</w:t>
      </w:r>
    </w:p>
    <w:p w14:paraId="38975E7C" w14:textId="77777777" w:rsidR="009A741E" w:rsidRDefault="009A741E" w:rsidP="004571B9">
      <w:pPr>
        <w:rPr>
          <w:rFonts w:ascii="Arial" w:hAnsi="Arial" w:cs="Arial"/>
        </w:rPr>
      </w:pPr>
    </w:p>
    <w:p w14:paraId="22108F0B" w14:textId="77777777" w:rsidR="004571B9" w:rsidRPr="00520A28" w:rsidRDefault="004571B9" w:rsidP="004571B9">
      <w:pPr>
        <w:rPr>
          <w:rFonts w:ascii="Arial" w:hAnsi="Arial" w:cs="Arial"/>
        </w:rPr>
      </w:pPr>
    </w:p>
    <w:p w14:paraId="704C6439" w14:textId="77777777" w:rsidR="004571B9" w:rsidRPr="00520A28" w:rsidRDefault="004571B9" w:rsidP="004571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571B9" w:rsidRPr="00520A28" w14:paraId="2AB5E31E" w14:textId="77777777" w:rsidTr="003B5722">
        <w:tc>
          <w:tcPr>
            <w:tcW w:w="9157" w:type="dxa"/>
          </w:tcPr>
          <w:p w14:paraId="3DADC6A2" w14:textId="77777777" w:rsidR="004571B9" w:rsidRPr="00520A28" w:rsidRDefault="004571B9" w:rsidP="004571B9">
            <w:pPr>
              <w:rPr>
                <w:rFonts w:ascii="Arial" w:hAnsi="Arial" w:cs="Arial"/>
                <w:b/>
              </w:rPr>
            </w:pPr>
          </w:p>
          <w:p w14:paraId="4EAA0C4B" w14:textId="77777777" w:rsidR="004571B9" w:rsidRPr="00520A28" w:rsidRDefault="00010011" w:rsidP="004571B9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Recommendation</w:t>
            </w:r>
          </w:p>
          <w:p w14:paraId="6CA6721C" w14:textId="77777777" w:rsidR="004571B9" w:rsidRPr="00520A28" w:rsidRDefault="004571B9" w:rsidP="004571B9">
            <w:pPr>
              <w:rPr>
                <w:rFonts w:ascii="Arial" w:hAnsi="Arial" w:cs="Arial"/>
              </w:rPr>
            </w:pPr>
          </w:p>
          <w:p w14:paraId="48748658" w14:textId="77777777" w:rsidR="006F500E" w:rsidRDefault="001C203A" w:rsidP="001C203A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That </w:t>
            </w:r>
            <w:r w:rsidR="009445F4" w:rsidRPr="00520A28">
              <w:rPr>
                <w:rFonts w:ascii="Arial" w:hAnsi="Arial" w:cs="Arial"/>
              </w:rPr>
              <w:t xml:space="preserve">the </w:t>
            </w:r>
            <w:r w:rsidR="006F500E">
              <w:rPr>
                <w:rFonts w:ascii="Arial" w:hAnsi="Arial" w:cs="Arial"/>
              </w:rPr>
              <w:t>meeting considers the report and agrees any follow-up action.</w:t>
            </w:r>
          </w:p>
          <w:p w14:paraId="3952C6A5" w14:textId="77777777" w:rsidR="004571B9" w:rsidRPr="00520A28" w:rsidRDefault="004571B9" w:rsidP="004571B9">
            <w:pPr>
              <w:rPr>
                <w:rFonts w:ascii="Arial" w:hAnsi="Arial" w:cs="Arial"/>
              </w:rPr>
            </w:pPr>
          </w:p>
          <w:p w14:paraId="379B7844" w14:textId="5B2A868F" w:rsidR="004571B9" w:rsidRPr="00520A28" w:rsidRDefault="007C6352" w:rsidP="00457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626197C0" w14:textId="77777777" w:rsidR="004571B9" w:rsidRPr="00520A28" w:rsidRDefault="004571B9" w:rsidP="004571B9">
            <w:pPr>
              <w:rPr>
                <w:rFonts w:ascii="Arial" w:hAnsi="Arial" w:cs="Arial"/>
                <w:b/>
              </w:rPr>
            </w:pPr>
          </w:p>
          <w:p w14:paraId="550792CA" w14:textId="77777777" w:rsidR="004571B9" w:rsidRPr="00520A28" w:rsidRDefault="001C203A" w:rsidP="004571B9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Officers to initiate any required action</w:t>
            </w:r>
            <w:r w:rsidR="00B034C3" w:rsidRPr="00520A28">
              <w:rPr>
                <w:rFonts w:ascii="Arial" w:hAnsi="Arial" w:cs="Arial"/>
              </w:rPr>
              <w:t>.</w:t>
            </w:r>
          </w:p>
          <w:p w14:paraId="1E973AC2" w14:textId="77777777" w:rsidR="004571B9" w:rsidRPr="00520A28" w:rsidRDefault="004571B9" w:rsidP="004571B9">
            <w:pPr>
              <w:rPr>
                <w:rFonts w:ascii="Arial" w:hAnsi="Arial" w:cs="Arial"/>
                <w:b/>
              </w:rPr>
            </w:pPr>
          </w:p>
        </w:tc>
      </w:tr>
    </w:tbl>
    <w:p w14:paraId="1ED6CA0C" w14:textId="77777777" w:rsidR="004571B9" w:rsidRPr="00520A28" w:rsidRDefault="004571B9" w:rsidP="004571B9">
      <w:pPr>
        <w:rPr>
          <w:rFonts w:ascii="Arial" w:hAnsi="Arial" w:cs="Arial"/>
        </w:rPr>
      </w:pPr>
    </w:p>
    <w:p w14:paraId="3111E129" w14:textId="77777777" w:rsidR="004571B9" w:rsidRPr="00520A28" w:rsidRDefault="004571B9" w:rsidP="004571B9">
      <w:pPr>
        <w:rPr>
          <w:rFonts w:ascii="Arial" w:hAnsi="Arial" w:cs="Arial"/>
        </w:rPr>
      </w:pPr>
    </w:p>
    <w:p w14:paraId="15F7C195" w14:textId="77777777" w:rsidR="004571B9" w:rsidRDefault="004571B9" w:rsidP="004571B9">
      <w:pPr>
        <w:rPr>
          <w:rFonts w:ascii="Arial" w:hAnsi="Arial" w:cs="Arial"/>
        </w:rPr>
      </w:pPr>
    </w:p>
    <w:p w14:paraId="5CCA22E1" w14:textId="77777777" w:rsidR="006F500E" w:rsidRDefault="006F500E" w:rsidP="004571B9">
      <w:pPr>
        <w:rPr>
          <w:rFonts w:ascii="Arial" w:hAnsi="Arial" w:cs="Arial"/>
        </w:rPr>
      </w:pPr>
    </w:p>
    <w:p w14:paraId="51A902F4" w14:textId="77777777" w:rsidR="006F500E" w:rsidRPr="00520A28" w:rsidRDefault="006F500E" w:rsidP="004571B9">
      <w:pPr>
        <w:rPr>
          <w:rFonts w:ascii="Arial" w:hAnsi="Arial"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3569"/>
        <w:gridCol w:w="2976"/>
      </w:tblGrid>
      <w:tr w:rsidR="001C203A" w:rsidRPr="00520A28" w14:paraId="728BA9A6" w14:textId="77777777" w:rsidTr="001C203A">
        <w:tc>
          <w:tcPr>
            <w:tcW w:w="2635" w:type="dxa"/>
          </w:tcPr>
          <w:p w14:paraId="5BE33616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  <w:b/>
              </w:rPr>
              <w:t>Contact officer:</w:t>
            </w:r>
            <w:r w:rsidRPr="00520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9" w:type="dxa"/>
          </w:tcPr>
          <w:p w14:paraId="369ED5F7" w14:textId="77777777" w:rsidR="001C203A" w:rsidRPr="00520A28" w:rsidRDefault="004E0590" w:rsidP="004E0590">
            <w:pPr>
              <w:spacing w:before="120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Dennis Skinner</w:t>
            </w:r>
          </w:p>
        </w:tc>
        <w:tc>
          <w:tcPr>
            <w:tcW w:w="2976" w:type="dxa"/>
          </w:tcPr>
          <w:p w14:paraId="068334C2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</w:p>
        </w:tc>
      </w:tr>
      <w:tr w:rsidR="001C203A" w:rsidRPr="00520A28" w14:paraId="30479114" w14:textId="77777777" w:rsidTr="001C203A">
        <w:tc>
          <w:tcPr>
            <w:tcW w:w="2635" w:type="dxa"/>
          </w:tcPr>
          <w:p w14:paraId="72F847D4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569" w:type="dxa"/>
          </w:tcPr>
          <w:p w14:paraId="39E87A0A" w14:textId="77777777" w:rsidR="001C203A" w:rsidRPr="00520A28" w:rsidRDefault="001C203A" w:rsidP="004E0590">
            <w:pPr>
              <w:spacing w:before="120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Head of </w:t>
            </w:r>
            <w:r w:rsidR="004E0590" w:rsidRPr="00520A28">
              <w:rPr>
                <w:rFonts w:ascii="Arial" w:hAnsi="Arial" w:cs="Arial"/>
              </w:rPr>
              <w:t>Improvement</w:t>
            </w:r>
          </w:p>
        </w:tc>
        <w:tc>
          <w:tcPr>
            <w:tcW w:w="2976" w:type="dxa"/>
          </w:tcPr>
          <w:p w14:paraId="269EAC5F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</w:p>
        </w:tc>
      </w:tr>
      <w:tr w:rsidR="001C203A" w:rsidRPr="00520A28" w14:paraId="4E36B2E7" w14:textId="77777777" w:rsidTr="001C203A">
        <w:tc>
          <w:tcPr>
            <w:tcW w:w="2635" w:type="dxa"/>
          </w:tcPr>
          <w:p w14:paraId="44957A91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3569" w:type="dxa"/>
          </w:tcPr>
          <w:p w14:paraId="358BDF66" w14:textId="77777777" w:rsidR="001C203A" w:rsidRPr="00520A28" w:rsidRDefault="001C203A" w:rsidP="004E0590">
            <w:pPr>
              <w:spacing w:before="120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020 7664 3</w:t>
            </w:r>
            <w:r w:rsidR="004E0590" w:rsidRPr="00520A28">
              <w:rPr>
                <w:rFonts w:ascii="Arial" w:hAnsi="Arial" w:cs="Arial"/>
              </w:rPr>
              <w:t>017</w:t>
            </w:r>
          </w:p>
        </w:tc>
        <w:tc>
          <w:tcPr>
            <w:tcW w:w="2976" w:type="dxa"/>
          </w:tcPr>
          <w:p w14:paraId="520613E9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</w:p>
        </w:tc>
      </w:tr>
      <w:tr w:rsidR="001C203A" w:rsidRPr="00520A28" w14:paraId="75BBA68A" w14:textId="77777777" w:rsidTr="001C203A">
        <w:trPr>
          <w:trHeight w:val="507"/>
        </w:trPr>
        <w:tc>
          <w:tcPr>
            <w:tcW w:w="2635" w:type="dxa"/>
          </w:tcPr>
          <w:p w14:paraId="237A18EB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569" w:type="dxa"/>
          </w:tcPr>
          <w:p w14:paraId="1E1AB069" w14:textId="77777777" w:rsidR="001C203A" w:rsidRPr="00520A28" w:rsidRDefault="00406D71" w:rsidP="004571B9">
            <w:pPr>
              <w:spacing w:before="120"/>
              <w:rPr>
                <w:rFonts w:ascii="Arial" w:hAnsi="Arial" w:cs="Arial"/>
              </w:rPr>
            </w:pPr>
            <w:hyperlink r:id="rId11" w:history="1">
              <w:r w:rsidR="004E0590" w:rsidRPr="00520A28">
                <w:rPr>
                  <w:rStyle w:val="Hyperlink"/>
                  <w:rFonts w:ascii="Arial" w:hAnsi="Arial" w:cs="Arial"/>
                </w:rPr>
                <w:t>dennis.skinner@local.gov.uk</w:t>
              </w:r>
            </w:hyperlink>
          </w:p>
          <w:p w14:paraId="00EE791A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7A87C76" w14:textId="77777777" w:rsidR="001C203A" w:rsidRPr="00520A28" w:rsidRDefault="001C203A" w:rsidP="004571B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AF0E21C" w14:textId="77777777" w:rsidR="004571B9" w:rsidRPr="00520A28" w:rsidRDefault="004571B9" w:rsidP="004571B9">
      <w:pPr>
        <w:rPr>
          <w:rFonts w:ascii="Arial" w:hAnsi="Arial" w:cs="Arial"/>
        </w:rPr>
      </w:pPr>
    </w:p>
    <w:p w14:paraId="6DBEC7F6" w14:textId="77777777" w:rsidR="00DB5BD4" w:rsidRDefault="00DB5BD4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68236502" w14:textId="77777777" w:rsidR="00406D71" w:rsidRDefault="00406D71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5D171990" w14:textId="5D6921B0" w:rsidR="00944486" w:rsidRPr="00406D71" w:rsidRDefault="00406D71" w:rsidP="00CB2DEB">
      <w:pPr>
        <w:pStyle w:val="MainText"/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Sector Led Improvement: </w:t>
      </w:r>
      <w:r w:rsidRPr="00406D71">
        <w:rPr>
          <w:rFonts w:ascii="Arial" w:hAnsi="Arial" w:cs="Arial"/>
          <w:b/>
          <w:sz w:val="28"/>
          <w:szCs w:val="24"/>
        </w:rPr>
        <w:t>Performance Report</w:t>
      </w:r>
    </w:p>
    <w:p w14:paraId="30E6EA4D" w14:textId="77777777" w:rsidR="00406D71" w:rsidRDefault="00406D71" w:rsidP="00CB2DEB">
      <w:pPr>
        <w:pStyle w:val="MainTex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A3C9F66" w14:textId="77777777" w:rsidR="00CB2DEB" w:rsidRPr="003C7C87" w:rsidRDefault="00F97D41" w:rsidP="00B56F9D">
      <w:pPr>
        <w:pStyle w:val="MainText"/>
        <w:spacing w:line="240" w:lineRule="auto"/>
        <w:rPr>
          <w:rFonts w:ascii="Arial" w:hAnsi="Arial" w:cs="Arial"/>
          <w:b/>
          <w:sz w:val="24"/>
          <w:szCs w:val="24"/>
        </w:rPr>
      </w:pPr>
      <w:r w:rsidRPr="003C7C87">
        <w:rPr>
          <w:rFonts w:ascii="Arial" w:hAnsi="Arial" w:cs="Arial"/>
          <w:b/>
          <w:sz w:val="24"/>
          <w:szCs w:val="24"/>
        </w:rPr>
        <w:t>INTRODUCTION</w:t>
      </w:r>
    </w:p>
    <w:p w14:paraId="62BBF015" w14:textId="77777777" w:rsidR="00B756D3" w:rsidRPr="003C7C87" w:rsidRDefault="00B756D3" w:rsidP="00B756D3">
      <w:pPr>
        <w:rPr>
          <w:rFonts w:ascii="Arial" w:hAnsi="Arial" w:cs="Arial"/>
        </w:rPr>
      </w:pPr>
    </w:p>
    <w:p w14:paraId="5EF64246" w14:textId="48C59C6C" w:rsidR="00C033AC" w:rsidRPr="00B56F9D" w:rsidRDefault="00592A53" w:rsidP="00B56F9D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B56F9D">
        <w:rPr>
          <w:rFonts w:ascii="Arial" w:hAnsi="Arial" w:cs="Arial"/>
        </w:rPr>
        <w:t>This report presents an update on performance against the key deliverables set out in the Mem</w:t>
      </w:r>
      <w:r w:rsidR="004E0590" w:rsidRPr="00B56F9D">
        <w:rPr>
          <w:rFonts w:ascii="Arial" w:hAnsi="Arial" w:cs="Arial"/>
        </w:rPr>
        <w:t xml:space="preserve">orandum of Understanding </w:t>
      </w:r>
      <w:r w:rsidR="00D8529F" w:rsidRPr="00B56F9D">
        <w:rPr>
          <w:rFonts w:ascii="Arial" w:hAnsi="Arial" w:cs="Arial"/>
        </w:rPr>
        <w:t>(Mo</w:t>
      </w:r>
      <w:r w:rsidR="005B1CA8" w:rsidRPr="00B56F9D">
        <w:rPr>
          <w:rFonts w:ascii="Arial" w:hAnsi="Arial" w:cs="Arial"/>
        </w:rPr>
        <w:t xml:space="preserve">U) </w:t>
      </w:r>
      <w:r w:rsidR="004E0590" w:rsidRPr="00B56F9D">
        <w:rPr>
          <w:rFonts w:ascii="Arial" w:hAnsi="Arial" w:cs="Arial"/>
        </w:rPr>
        <w:t xml:space="preserve">that </w:t>
      </w:r>
      <w:r w:rsidRPr="00B56F9D">
        <w:rPr>
          <w:rFonts w:ascii="Arial" w:hAnsi="Arial" w:cs="Arial"/>
        </w:rPr>
        <w:t xml:space="preserve">is in </w:t>
      </w:r>
      <w:r w:rsidR="00767224" w:rsidRPr="00B56F9D">
        <w:rPr>
          <w:rFonts w:ascii="Arial" w:hAnsi="Arial" w:cs="Arial"/>
        </w:rPr>
        <w:t>place</w:t>
      </w:r>
      <w:r w:rsidRPr="00B56F9D">
        <w:rPr>
          <w:rFonts w:ascii="Arial" w:hAnsi="Arial" w:cs="Arial"/>
        </w:rPr>
        <w:t xml:space="preserve"> between the </w:t>
      </w:r>
      <w:proofErr w:type="spellStart"/>
      <w:r w:rsidRPr="00B56F9D">
        <w:rPr>
          <w:rFonts w:ascii="Arial" w:hAnsi="Arial" w:cs="Arial"/>
        </w:rPr>
        <w:t>ID</w:t>
      </w:r>
      <w:r w:rsidR="00767224" w:rsidRPr="00B56F9D">
        <w:rPr>
          <w:rFonts w:ascii="Arial" w:hAnsi="Arial" w:cs="Arial"/>
        </w:rPr>
        <w:t>eA</w:t>
      </w:r>
      <w:proofErr w:type="spellEnd"/>
      <w:r w:rsidR="00767224" w:rsidRPr="00B56F9D">
        <w:rPr>
          <w:rFonts w:ascii="Arial" w:hAnsi="Arial" w:cs="Arial"/>
        </w:rPr>
        <w:t xml:space="preserve"> and DCLG </w:t>
      </w:r>
      <w:r w:rsidR="00EE3CE9" w:rsidRPr="00B56F9D">
        <w:rPr>
          <w:rFonts w:ascii="Arial" w:hAnsi="Arial" w:cs="Arial"/>
        </w:rPr>
        <w:t xml:space="preserve">(now MHCLG) </w:t>
      </w:r>
      <w:r w:rsidR="00767224" w:rsidRPr="00B56F9D">
        <w:rPr>
          <w:rFonts w:ascii="Arial" w:hAnsi="Arial" w:cs="Arial"/>
        </w:rPr>
        <w:t xml:space="preserve">about use of the </w:t>
      </w:r>
      <w:r w:rsidR="0090636C" w:rsidRPr="00B56F9D">
        <w:rPr>
          <w:rFonts w:ascii="Arial" w:hAnsi="Arial" w:cs="Arial"/>
        </w:rPr>
        <w:t>grant</w:t>
      </w:r>
      <w:r w:rsidRPr="00B56F9D">
        <w:rPr>
          <w:rFonts w:ascii="Arial" w:hAnsi="Arial" w:cs="Arial"/>
        </w:rPr>
        <w:t xml:space="preserve"> allocated for 201</w:t>
      </w:r>
      <w:r w:rsidR="0035540C" w:rsidRPr="00B56F9D">
        <w:rPr>
          <w:rFonts w:ascii="Arial" w:hAnsi="Arial" w:cs="Arial"/>
        </w:rPr>
        <w:t>8/19</w:t>
      </w:r>
      <w:r w:rsidR="00DB5BD4" w:rsidRPr="00B56F9D">
        <w:rPr>
          <w:rFonts w:ascii="Arial" w:hAnsi="Arial" w:cs="Arial"/>
        </w:rPr>
        <w:t>.</w:t>
      </w:r>
      <w:r w:rsidR="00C13AAB" w:rsidRPr="00B56F9D">
        <w:rPr>
          <w:rFonts w:ascii="Arial" w:hAnsi="Arial" w:cs="Arial"/>
        </w:rPr>
        <w:t xml:space="preserve"> It covers the period April 2018 to end of December 2018.</w:t>
      </w:r>
    </w:p>
    <w:p w14:paraId="28595FCE" w14:textId="77777777" w:rsidR="000B09B6" w:rsidRDefault="0062652D" w:rsidP="00C033AC">
      <w:pPr>
        <w:spacing w:after="200" w:line="276" w:lineRule="auto"/>
        <w:ind w:left="709" w:hanging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3CA2DA" w14:textId="45F55EB6" w:rsidR="00246644" w:rsidRPr="00C13AAB" w:rsidRDefault="00F97D41" w:rsidP="00C13AAB">
      <w:pPr>
        <w:spacing w:after="200" w:line="276" w:lineRule="auto"/>
        <w:ind w:left="709" w:hanging="709"/>
        <w:contextualSpacing/>
        <w:rPr>
          <w:rFonts w:ascii="Arial" w:hAnsi="Arial" w:cs="Arial"/>
        </w:rPr>
      </w:pPr>
      <w:r w:rsidRPr="00C033AC">
        <w:rPr>
          <w:rFonts w:ascii="Arial" w:hAnsi="Arial" w:cs="Arial"/>
          <w:b/>
        </w:rPr>
        <w:t>PERFORMANCE SUMMARY</w:t>
      </w:r>
      <w:r w:rsidR="004A5E8A">
        <w:rPr>
          <w:rFonts w:ascii="Arial" w:hAnsi="Arial" w:cs="Arial"/>
          <w:b/>
        </w:rPr>
        <w:t xml:space="preserve"> </w:t>
      </w:r>
    </w:p>
    <w:p w14:paraId="36406388" w14:textId="77777777" w:rsidR="002526B8" w:rsidRDefault="002526B8" w:rsidP="002526B8">
      <w:pPr>
        <w:spacing w:after="200" w:line="276" w:lineRule="auto"/>
        <w:ind w:left="709" w:hanging="709"/>
        <w:contextualSpacing/>
        <w:rPr>
          <w:rFonts w:ascii="Arial" w:hAnsi="Arial" w:cs="Arial"/>
        </w:rPr>
      </w:pPr>
    </w:p>
    <w:p w14:paraId="5F37262E" w14:textId="33664CA6" w:rsidR="00D85219" w:rsidRDefault="00B56F9D" w:rsidP="00B56F9D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5BD4">
        <w:rPr>
          <w:rFonts w:ascii="Arial" w:hAnsi="Arial" w:cs="Arial"/>
        </w:rPr>
        <w:t xml:space="preserve">Key highlights </w:t>
      </w:r>
      <w:r w:rsidR="003A2436">
        <w:rPr>
          <w:rFonts w:ascii="Arial" w:hAnsi="Arial" w:cs="Arial"/>
        </w:rPr>
        <w:t>to date include</w:t>
      </w:r>
      <w:r w:rsidR="00D85219">
        <w:rPr>
          <w:rFonts w:ascii="Arial" w:hAnsi="Arial" w:cs="Arial"/>
        </w:rPr>
        <w:t>:</w:t>
      </w:r>
    </w:p>
    <w:p w14:paraId="2B33BC0A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FC2EC9">
        <w:rPr>
          <w:rFonts w:ascii="Arial" w:hAnsi="Arial" w:cs="Arial"/>
          <w:sz w:val="24"/>
          <w:szCs w:val="24"/>
        </w:rPr>
        <w:t>669</w:t>
      </w:r>
      <w:r w:rsidR="00EE3CE9">
        <w:rPr>
          <w:rFonts w:ascii="Arial" w:hAnsi="Arial" w:cs="Arial"/>
          <w:sz w:val="24"/>
          <w:szCs w:val="24"/>
        </w:rPr>
        <w:t xml:space="preserve"> </w:t>
      </w:r>
      <w:r w:rsidR="00A53F3E" w:rsidRPr="00A53F3E">
        <w:rPr>
          <w:rFonts w:ascii="Arial" w:hAnsi="Arial" w:cs="Arial"/>
          <w:sz w:val="24"/>
          <w:szCs w:val="24"/>
        </w:rPr>
        <w:t xml:space="preserve">councillors already </w:t>
      </w:r>
      <w:r w:rsidR="00FC2EC9">
        <w:rPr>
          <w:rFonts w:ascii="Arial" w:hAnsi="Arial" w:cs="Arial"/>
          <w:sz w:val="24"/>
          <w:szCs w:val="24"/>
        </w:rPr>
        <w:t xml:space="preserve">attended </w:t>
      </w:r>
      <w:r w:rsidR="00A53F3E" w:rsidRPr="00A53F3E">
        <w:rPr>
          <w:rFonts w:ascii="Arial" w:hAnsi="Arial" w:cs="Arial"/>
          <w:sz w:val="24"/>
          <w:szCs w:val="24"/>
        </w:rPr>
        <w:t>our leadership courses</w:t>
      </w:r>
      <w:r w:rsidR="00FC2EC9">
        <w:rPr>
          <w:rFonts w:ascii="Arial" w:hAnsi="Arial" w:cs="Arial"/>
          <w:sz w:val="24"/>
          <w:szCs w:val="24"/>
        </w:rPr>
        <w:t xml:space="preserve"> with a further 194 registered to attend programmes in Q4</w:t>
      </w:r>
      <w:r w:rsidR="00A53F3E" w:rsidRPr="00A53F3E">
        <w:rPr>
          <w:rFonts w:ascii="Arial" w:hAnsi="Arial" w:cs="Arial"/>
          <w:sz w:val="24"/>
          <w:szCs w:val="24"/>
        </w:rPr>
        <w:t>;</w:t>
      </w:r>
    </w:p>
    <w:p w14:paraId="6E864C33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69AD8280" w14:textId="31263B56" w:rsidR="007C6352" w:rsidRP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B3899">
        <w:rPr>
          <w:rFonts w:ascii="Arial" w:hAnsi="Arial" w:cs="Arial"/>
          <w:sz w:val="24"/>
          <w:szCs w:val="24"/>
        </w:rPr>
        <w:t>104</w:t>
      </w:r>
      <w:r w:rsidR="00EE3CE9">
        <w:rPr>
          <w:rFonts w:ascii="Arial" w:hAnsi="Arial" w:cs="Arial"/>
          <w:sz w:val="24"/>
          <w:szCs w:val="24"/>
        </w:rPr>
        <w:t xml:space="preserve"> </w:t>
      </w:r>
      <w:r w:rsidR="00A53F3E" w:rsidRPr="00A53F3E">
        <w:rPr>
          <w:rFonts w:ascii="Arial" w:hAnsi="Arial" w:cs="Arial"/>
          <w:sz w:val="24"/>
          <w:szCs w:val="24"/>
        </w:rPr>
        <w:t>p</w:t>
      </w:r>
      <w:r w:rsidR="002D3703">
        <w:rPr>
          <w:rFonts w:ascii="Arial" w:hAnsi="Arial" w:cs="Arial"/>
          <w:sz w:val="24"/>
          <w:szCs w:val="24"/>
        </w:rPr>
        <w:t xml:space="preserve">eer challenges </w:t>
      </w:r>
      <w:r w:rsidR="00EE3CE9">
        <w:rPr>
          <w:rFonts w:ascii="Arial" w:hAnsi="Arial" w:cs="Arial"/>
          <w:sz w:val="24"/>
          <w:szCs w:val="24"/>
        </w:rPr>
        <w:t xml:space="preserve">now delivered, </w:t>
      </w:r>
      <w:r w:rsidR="00FC2EC9">
        <w:rPr>
          <w:rFonts w:ascii="Arial" w:hAnsi="Arial" w:cs="Arial"/>
          <w:sz w:val="24"/>
          <w:szCs w:val="24"/>
        </w:rPr>
        <w:t>with a further 41 confirmed or in discussion;</w:t>
      </w:r>
    </w:p>
    <w:p w14:paraId="2ADFE052" w14:textId="77777777" w:rsidR="007C6352" w:rsidRP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1C70FE30" w14:textId="22BF20FE" w:rsid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A53F3E" w:rsidRPr="00A53F3E">
        <w:rPr>
          <w:rFonts w:ascii="Arial" w:hAnsi="Arial" w:cs="Arial"/>
          <w:sz w:val="24"/>
          <w:szCs w:val="24"/>
        </w:rPr>
        <w:t xml:space="preserve">tailored peer support through the use of member or officer </w:t>
      </w:r>
      <w:r w:rsidR="00FC2EC9">
        <w:rPr>
          <w:rFonts w:ascii="Arial" w:hAnsi="Arial" w:cs="Arial"/>
          <w:sz w:val="24"/>
          <w:szCs w:val="24"/>
        </w:rPr>
        <w:t>peers provided for a total of 59</w:t>
      </w:r>
      <w:r w:rsidR="00A53F3E" w:rsidRPr="00A53F3E">
        <w:rPr>
          <w:rFonts w:ascii="Arial" w:hAnsi="Arial" w:cs="Arial"/>
          <w:sz w:val="24"/>
          <w:szCs w:val="24"/>
        </w:rPr>
        <w:t xml:space="preserve"> councils;</w:t>
      </w:r>
    </w:p>
    <w:p w14:paraId="3466F699" w14:textId="77777777" w:rsidR="007C6352" w:rsidRPr="00723E8C" w:rsidRDefault="007C6352" w:rsidP="007C63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5D43AB9" w14:textId="19618672" w:rsid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FC2EC9">
        <w:rPr>
          <w:rFonts w:ascii="Arial" w:hAnsi="Arial" w:cs="Arial"/>
          <w:sz w:val="24"/>
          <w:szCs w:val="24"/>
        </w:rPr>
        <w:t>provided support to 60</w:t>
      </w:r>
      <w:r w:rsidR="00EE3CE9">
        <w:rPr>
          <w:rFonts w:ascii="Arial" w:hAnsi="Arial" w:cs="Arial"/>
          <w:sz w:val="24"/>
          <w:szCs w:val="24"/>
        </w:rPr>
        <w:t xml:space="preserve"> councils as part of the new housing experts programme.</w:t>
      </w:r>
    </w:p>
    <w:p w14:paraId="1BC257E1" w14:textId="77777777" w:rsidR="007C6352" w:rsidRPr="00A53F3E" w:rsidRDefault="007C6352" w:rsidP="007C63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9DDA965" w14:textId="4D6F728B" w:rsid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A53F3E" w:rsidRPr="00A53F3E">
        <w:rPr>
          <w:rFonts w:ascii="Arial" w:hAnsi="Arial" w:cs="Arial"/>
          <w:sz w:val="24"/>
          <w:szCs w:val="24"/>
        </w:rPr>
        <w:t>productivit</w:t>
      </w:r>
      <w:r w:rsidR="00FC2EC9">
        <w:rPr>
          <w:rFonts w:ascii="Arial" w:hAnsi="Arial" w:cs="Arial"/>
          <w:sz w:val="24"/>
          <w:szCs w:val="24"/>
        </w:rPr>
        <w:t>y experts deployed to date in 38</w:t>
      </w:r>
      <w:r w:rsidR="00A53F3E" w:rsidRPr="00A53F3E">
        <w:rPr>
          <w:rFonts w:ascii="Arial" w:hAnsi="Arial" w:cs="Arial"/>
          <w:sz w:val="24"/>
          <w:szCs w:val="24"/>
        </w:rPr>
        <w:t xml:space="preserve"> councils, helpi</w:t>
      </w:r>
      <w:r w:rsidR="00FC2EC9">
        <w:rPr>
          <w:rFonts w:ascii="Arial" w:hAnsi="Arial" w:cs="Arial"/>
          <w:sz w:val="24"/>
          <w:szCs w:val="24"/>
        </w:rPr>
        <w:t>ng them to save in excess of £39.9</w:t>
      </w:r>
      <w:r w:rsidR="00A53F3E" w:rsidRPr="00A53F3E">
        <w:rPr>
          <w:rFonts w:ascii="Arial" w:hAnsi="Arial" w:cs="Arial"/>
          <w:sz w:val="24"/>
          <w:szCs w:val="24"/>
        </w:rPr>
        <w:t>m;</w:t>
      </w:r>
    </w:p>
    <w:p w14:paraId="18D75BE3" w14:textId="77777777" w:rsidR="007C6352" w:rsidRPr="00A53F3E" w:rsidRDefault="007C6352" w:rsidP="007C63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7B84788" w14:textId="478A2200" w:rsid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C2EC9">
        <w:rPr>
          <w:rFonts w:ascii="Arial" w:hAnsi="Arial" w:cs="Arial"/>
          <w:sz w:val="24"/>
          <w:szCs w:val="24"/>
        </w:rPr>
        <w:t>maintained</w:t>
      </w:r>
      <w:r w:rsidR="00A53F3E" w:rsidRPr="00A53F3E">
        <w:rPr>
          <w:rFonts w:ascii="Arial" w:hAnsi="Arial" w:cs="Arial"/>
          <w:sz w:val="24"/>
          <w:szCs w:val="24"/>
        </w:rPr>
        <w:t xml:space="preserve"> th</w:t>
      </w:r>
      <w:r w:rsidR="005F1252">
        <w:rPr>
          <w:rFonts w:ascii="Arial" w:hAnsi="Arial" w:cs="Arial"/>
          <w:sz w:val="24"/>
          <w:szCs w:val="24"/>
        </w:rPr>
        <w:t xml:space="preserve">e shared services map which </w:t>
      </w:r>
      <w:r w:rsidR="00A53F3E" w:rsidRPr="00A53F3E">
        <w:rPr>
          <w:rFonts w:ascii="Arial" w:hAnsi="Arial" w:cs="Arial"/>
          <w:sz w:val="24"/>
          <w:szCs w:val="24"/>
        </w:rPr>
        <w:t xml:space="preserve">identifies </w:t>
      </w:r>
      <w:r w:rsidR="00FC2EC9">
        <w:rPr>
          <w:rFonts w:ascii="Arial" w:hAnsi="Arial" w:cs="Arial"/>
          <w:sz w:val="24"/>
          <w:szCs w:val="24"/>
        </w:rPr>
        <w:t xml:space="preserve">cumulative </w:t>
      </w:r>
      <w:r w:rsidR="00A53F3E" w:rsidRPr="00A53F3E">
        <w:rPr>
          <w:rFonts w:ascii="Arial" w:hAnsi="Arial" w:cs="Arial"/>
          <w:sz w:val="24"/>
          <w:szCs w:val="24"/>
        </w:rPr>
        <w:t>effi</w:t>
      </w:r>
      <w:r w:rsidR="00FC2EC9">
        <w:rPr>
          <w:rFonts w:ascii="Arial" w:hAnsi="Arial" w:cs="Arial"/>
          <w:sz w:val="24"/>
          <w:szCs w:val="24"/>
        </w:rPr>
        <w:t>ciency savings in excess of £971</w:t>
      </w:r>
      <w:r w:rsidR="00A53F3E" w:rsidRPr="00A53F3E">
        <w:rPr>
          <w:rFonts w:ascii="Arial" w:hAnsi="Arial" w:cs="Arial"/>
          <w:sz w:val="24"/>
          <w:szCs w:val="24"/>
        </w:rPr>
        <w:t>m;</w:t>
      </w:r>
    </w:p>
    <w:p w14:paraId="726ED865" w14:textId="77777777" w:rsidR="007C6352" w:rsidRPr="00A53F3E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28A10099" w14:textId="19473C3C" w:rsidR="002D3703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EE3CE9">
        <w:rPr>
          <w:rFonts w:ascii="Arial" w:hAnsi="Arial" w:cs="Arial"/>
          <w:sz w:val="24"/>
          <w:szCs w:val="24"/>
        </w:rPr>
        <w:t>provided support to</w:t>
      </w:r>
      <w:r w:rsidR="00723E8C">
        <w:rPr>
          <w:rFonts w:ascii="Arial" w:hAnsi="Arial" w:cs="Arial"/>
          <w:sz w:val="24"/>
          <w:szCs w:val="24"/>
        </w:rPr>
        <w:t xml:space="preserve"> </w:t>
      </w:r>
      <w:r w:rsidR="00FC2EC9">
        <w:rPr>
          <w:rFonts w:ascii="Arial" w:hAnsi="Arial" w:cs="Arial"/>
          <w:sz w:val="24"/>
          <w:szCs w:val="24"/>
        </w:rPr>
        <w:t>17</w:t>
      </w:r>
      <w:r w:rsidR="002D3703">
        <w:rPr>
          <w:rFonts w:ascii="Arial" w:hAnsi="Arial" w:cs="Arial"/>
          <w:sz w:val="24"/>
          <w:szCs w:val="24"/>
        </w:rPr>
        <w:t xml:space="preserve"> councils to improve the way they engage and communicate with their communities; </w:t>
      </w:r>
    </w:p>
    <w:p w14:paraId="279DEE9E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0615B9B1" w14:textId="5CDE824B" w:rsidR="00E656D9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2D3703">
        <w:rPr>
          <w:rFonts w:ascii="Arial" w:hAnsi="Arial" w:cs="Arial"/>
          <w:sz w:val="24"/>
          <w:szCs w:val="24"/>
        </w:rPr>
        <w:t>held a very successful Innovation Zone at the LGA conference</w:t>
      </w:r>
    </w:p>
    <w:p w14:paraId="1AB68B3C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0DECC8D6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E656D9">
        <w:rPr>
          <w:rFonts w:ascii="Arial" w:hAnsi="Arial" w:cs="Arial"/>
          <w:sz w:val="24"/>
          <w:szCs w:val="24"/>
        </w:rPr>
        <w:t>launched a series of new officer development programmes in conjunction with SOLACE</w:t>
      </w:r>
    </w:p>
    <w:p w14:paraId="16F6C5B5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229A98EF" w14:textId="140B6DF9" w:rsidR="00AE47DF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2.11. </w:t>
      </w:r>
      <w:r w:rsidR="00AE47DF">
        <w:rPr>
          <w:rFonts w:ascii="Arial" w:hAnsi="Arial" w:cs="Arial"/>
          <w:sz w:val="24"/>
          <w:szCs w:val="24"/>
        </w:rPr>
        <w:t>delivered savings of 23% in audit</w:t>
      </w:r>
      <w:r w:rsidR="00C13AAB">
        <w:rPr>
          <w:rFonts w:ascii="Arial" w:hAnsi="Arial" w:cs="Arial"/>
          <w:sz w:val="24"/>
          <w:szCs w:val="24"/>
        </w:rPr>
        <w:t xml:space="preserve"> fees for councils for 18/19, s</w:t>
      </w:r>
      <w:r w:rsidR="00AE47DF">
        <w:rPr>
          <w:rFonts w:ascii="Arial" w:hAnsi="Arial" w:cs="Arial"/>
          <w:sz w:val="24"/>
          <w:szCs w:val="24"/>
        </w:rPr>
        <w:t>aving councils over £6m</w:t>
      </w:r>
    </w:p>
    <w:p w14:paraId="3C192F51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1FE9C13F" w14:textId="1586AC4C" w:rsidR="00AE47DF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2770B">
        <w:rPr>
          <w:rFonts w:ascii="Arial" w:hAnsi="Arial" w:cs="Arial"/>
          <w:sz w:val="24"/>
          <w:szCs w:val="24"/>
        </w:rPr>
        <w:t>identified</w:t>
      </w:r>
      <w:r w:rsidR="00EB3899">
        <w:rPr>
          <w:rFonts w:ascii="Arial" w:hAnsi="Arial" w:cs="Arial"/>
          <w:sz w:val="24"/>
          <w:szCs w:val="24"/>
        </w:rPr>
        <w:t xml:space="preserve"> </w:t>
      </w:r>
      <w:r w:rsidR="0092770B">
        <w:rPr>
          <w:rFonts w:ascii="Arial" w:hAnsi="Arial" w:cs="Arial"/>
          <w:sz w:val="24"/>
          <w:szCs w:val="24"/>
        </w:rPr>
        <w:t>14 councils to work with through the “Design in public sector” programme on using design skills to address public health challenges</w:t>
      </w:r>
    </w:p>
    <w:p w14:paraId="1C371FAB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65A75F1B" w14:textId="6A8C93FB" w:rsidR="00AE47DF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330218">
        <w:rPr>
          <w:rFonts w:ascii="Arial" w:hAnsi="Arial" w:cs="Arial"/>
          <w:sz w:val="24"/>
          <w:szCs w:val="24"/>
        </w:rPr>
        <w:t>provided financial advic</w:t>
      </w:r>
      <w:r w:rsidR="00FC2EC9">
        <w:rPr>
          <w:rFonts w:ascii="Arial" w:hAnsi="Arial" w:cs="Arial"/>
          <w:sz w:val="24"/>
          <w:szCs w:val="24"/>
        </w:rPr>
        <w:t>e to 33</w:t>
      </w:r>
      <w:r w:rsidR="00AE47DF">
        <w:rPr>
          <w:rFonts w:ascii="Arial" w:hAnsi="Arial" w:cs="Arial"/>
          <w:sz w:val="24"/>
          <w:szCs w:val="24"/>
        </w:rPr>
        <w:t xml:space="preserve"> councils through our Finance Advisers</w:t>
      </w:r>
      <w:r w:rsidR="00330218">
        <w:rPr>
          <w:rFonts w:ascii="Arial" w:hAnsi="Arial" w:cs="Arial"/>
          <w:sz w:val="24"/>
          <w:szCs w:val="24"/>
        </w:rPr>
        <w:t xml:space="preserve"> and other means</w:t>
      </w:r>
    </w:p>
    <w:p w14:paraId="08B7980C" w14:textId="77777777" w:rsidR="007C6352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</w:p>
    <w:p w14:paraId="60F88B1D" w14:textId="2E16031D" w:rsidR="00330218" w:rsidRDefault="007C6352" w:rsidP="007C6352">
      <w:pPr>
        <w:pStyle w:val="NoSpacing"/>
        <w:spacing w:line="276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FC2EC9">
        <w:rPr>
          <w:rFonts w:ascii="Arial" w:hAnsi="Arial" w:cs="Arial"/>
          <w:sz w:val="24"/>
          <w:szCs w:val="24"/>
        </w:rPr>
        <w:t>Recruited 123 graduates as part of cohort 20</w:t>
      </w:r>
      <w:r w:rsidR="00330218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330218">
        <w:rPr>
          <w:rFonts w:ascii="Arial" w:hAnsi="Arial" w:cs="Arial"/>
          <w:sz w:val="24"/>
          <w:szCs w:val="24"/>
        </w:rPr>
        <w:t>ngdp</w:t>
      </w:r>
      <w:proofErr w:type="spellEnd"/>
      <w:r w:rsidR="00C13AAB">
        <w:rPr>
          <w:rFonts w:ascii="Arial" w:hAnsi="Arial" w:cs="Arial"/>
          <w:sz w:val="24"/>
          <w:szCs w:val="24"/>
        </w:rPr>
        <w:t>.</w:t>
      </w:r>
    </w:p>
    <w:p w14:paraId="39FDBE7D" w14:textId="77777777" w:rsidR="00A53F3E" w:rsidRDefault="00A53F3E" w:rsidP="00304CFD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</w:p>
    <w:p w14:paraId="56818AEA" w14:textId="5525213D" w:rsidR="009A741E" w:rsidRDefault="00B56F9D" w:rsidP="00B56F9D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C4DF8">
        <w:rPr>
          <w:rFonts w:ascii="Arial" w:hAnsi="Arial" w:cs="Arial"/>
        </w:rPr>
        <w:t>There is a full report on the evaluatio</w:t>
      </w:r>
      <w:r>
        <w:rPr>
          <w:rFonts w:ascii="Arial" w:hAnsi="Arial" w:cs="Arial"/>
        </w:rPr>
        <w:t xml:space="preserve">n of our sector led improvement </w:t>
      </w:r>
      <w:r w:rsidR="009C4DF8">
        <w:rPr>
          <w:rFonts w:ascii="Arial" w:hAnsi="Arial" w:cs="Arial"/>
        </w:rPr>
        <w:t>programmes earlier in the agenda, but in summary, i</w:t>
      </w:r>
      <w:r w:rsidR="009A741E">
        <w:rPr>
          <w:rFonts w:ascii="Arial" w:hAnsi="Arial" w:cs="Arial"/>
        </w:rPr>
        <w:t>n terms of progress in achieving MoU outcomes as a result of the work:</w:t>
      </w:r>
    </w:p>
    <w:p w14:paraId="03EFD608" w14:textId="77777777" w:rsid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120B3F" w:rsidRPr="00120B3F">
        <w:rPr>
          <w:rFonts w:ascii="Arial" w:hAnsi="Arial" w:cs="Arial"/>
        </w:rPr>
        <w:t>99</w:t>
      </w:r>
      <w:r w:rsidR="009A741E" w:rsidRPr="00120B3F">
        <w:rPr>
          <w:rFonts w:ascii="Arial" w:hAnsi="Arial" w:cs="Arial"/>
        </w:rPr>
        <w:t>%</w:t>
      </w:r>
      <w:bookmarkStart w:id="0" w:name="_GoBack"/>
      <w:bookmarkEnd w:id="0"/>
      <w:r w:rsidR="009A741E" w:rsidRPr="00120B3F">
        <w:rPr>
          <w:rFonts w:ascii="Arial" w:hAnsi="Arial" w:cs="Arial"/>
        </w:rPr>
        <w:t xml:space="preserve"> of </w:t>
      </w:r>
      <w:r w:rsidR="00120B3F" w:rsidRPr="00120B3F">
        <w:rPr>
          <w:rFonts w:ascii="Arial" w:hAnsi="Arial" w:cs="Arial"/>
        </w:rPr>
        <w:t>responding participants in our L</w:t>
      </w:r>
      <w:r w:rsidR="009A741E" w:rsidRPr="00120B3F">
        <w:rPr>
          <w:rFonts w:ascii="Arial" w:hAnsi="Arial" w:cs="Arial"/>
        </w:rPr>
        <w:t>eadership</w:t>
      </w:r>
      <w:r w:rsidR="00120B3F" w:rsidRPr="00120B3F">
        <w:rPr>
          <w:rFonts w:ascii="Arial" w:hAnsi="Arial" w:cs="Arial"/>
        </w:rPr>
        <w:t xml:space="preserve"> Essentials and Leadership Academy programmes said they feel</w:t>
      </w:r>
      <w:r w:rsidR="009A741E" w:rsidRPr="00120B3F">
        <w:rPr>
          <w:rFonts w:ascii="Arial" w:hAnsi="Arial" w:cs="Arial"/>
        </w:rPr>
        <w:t xml:space="preserve"> more confident in their role as a result of participation in the programme;</w:t>
      </w:r>
    </w:p>
    <w:p w14:paraId="4FFB27E5" w14:textId="77777777" w:rsid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</w:p>
    <w:p w14:paraId="65971D9A" w14:textId="77777777" w:rsid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B696C" w:rsidRPr="007C6352">
        <w:rPr>
          <w:rFonts w:ascii="Arial" w:hAnsi="Arial" w:cs="Arial"/>
        </w:rPr>
        <w:t xml:space="preserve">nearly three quarters (70 per cent) </w:t>
      </w:r>
      <w:r w:rsidR="009A741E" w:rsidRPr="007C6352">
        <w:rPr>
          <w:rFonts w:ascii="Arial" w:hAnsi="Arial" w:cs="Arial"/>
        </w:rPr>
        <w:t>of a basket of performance indicators commonly used by councils to assess their own performance across a wide range of services have continued to improve;</w:t>
      </w:r>
    </w:p>
    <w:p w14:paraId="4885345D" w14:textId="77777777" w:rsid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</w:p>
    <w:p w14:paraId="0F4A0B16" w14:textId="42E9385A" w:rsidR="007C6352" w:rsidRP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9A741E" w:rsidRPr="007C6352">
        <w:rPr>
          <w:rFonts w:ascii="Arial" w:hAnsi="Arial" w:cs="Arial"/>
        </w:rPr>
        <w:t xml:space="preserve">levels of public trust and satisfaction in </w:t>
      </w:r>
      <w:r w:rsidR="009C4DF8" w:rsidRPr="007C6352">
        <w:rPr>
          <w:rFonts w:ascii="Arial" w:hAnsi="Arial" w:cs="Arial"/>
        </w:rPr>
        <w:t>local government remain high. 57</w:t>
      </w:r>
      <w:r w:rsidR="009A741E" w:rsidRPr="007C6352">
        <w:rPr>
          <w:rFonts w:ascii="Arial" w:hAnsi="Arial" w:cs="Arial"/>
        </w:rPr>
        <w:t>% of responding residents trust their council either a great deal or fair amount. Resident satisfaction with the way councils run things is high at aroun</w:t>
      </w:r>
      <w:r w:rsidR="009C4DF8" w:rsidRPr="007C6352">
        <w:rPr>
          <w:rFonts w:ascii="Arial" w:hAnsi="Arial" w:cs="Arial"/>
        </w:rPr>
        <w:t>d 60</w:t>
      </w:r>
      <w:r w:rsidR="009A741E" w:rsidRPr="007C6352">
        <w:rPr>
          <w:rFonts w:ascii="Arial" w:hAnsi="Arial" w:cs="Arial"/>
        </w:rPr>
        <w:t>%</w:t>
      </w:r>
      <w:r w:rsidR="009C4DF8" w:rsidRPr="007C6352">
        <w:rPr>
          <w:rFonts w:ascii="Arial" w:hAnsi="Arial" w:cs="Arial"/>
        </w:rPr>
        <w:t xml:space="preserve">. </w:t>
      </w:r>
      <w:r w:rsidR="0092770B" w:rsidRPr="007C6352">
        <w:rPr>
          <w:rFonts w:ascii="Arial" w:hAnsi="Arial" w:cs="Arial"/>
        </w:rPr>
        <w:t>(</w:t>
      </w:r>
      <w:r w:rsidR="009C4DF8" w:rsidRPr="007C6352">
        <w:rPr>
          <w:rFonts w:ascii="Arial" w:hAnsi="Arial" w:cs="Arial"/>
        </w:rPr>
        <w:t>Although this represents the</w:t>
      </w:r>
      <w:r>
        <w:rPr>
          <w:rFonts w:ascii="Arial" w:hAnsi="Arial" w:cs="Arial"/>
        </w:rPr>
        <w:t xml:space="preserve"> </w:t>
      </w:r>
      <w:r w:rsidR="009C4DF8" w:rsidRPr="007C6352">
        <w:rPr>
          <w:rFonts w:ascii="Arial" w:hAnsi="Arial" w:cs="Arial"/>
        </w:rPr>
        <w:t>majority of respondents, it is the lowest level of satisfaction observed across all 21 surveys</w:t>
      </w:r>
      <w:r w:rsidR="0092770B" w:rsidRPr="007C6352">
        <w:rPr>
          <w:rFonts w:ascii="Arial" w:hAnsi="Arial" w:cs="Arial"/>
        </w:rPr>
        <w:t>)</w:t>
      </w:r>
      <w:r w:rsidR="009C4DF8" w:rsidRPr="007C6352">
        <w:rPr>
          <w:rFonts w:ascii="Arial" w:hAnsi="Arial" w:cs="Arial"/>
        </w:rPr>
        <w:t>.</w:t>
      </w:r>
    </w:p>
    <w:p w14:paraId="0823BC40" w14:textId="77777777" w:rsid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</w:p>
    <w:p w14:paraId="5DEF0497" w14:textId="2698158C" w:rsidR="009A741E" w:rsidRPr="007C6352" w:rsidRDefault="007C6352" w:rsidP="007C6352">
      <w:pPr>
        <w:pStyle w:val="ListParagraph"/>
        <w:spacing w:after="200" w:line="276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9B696C" w:rsidRPr="007C6352">
        <w:rPr>
          <w:rFonts w:ascii="Arial" w:hAnsi="Arial" w:cs="Arial"/>
        </w:rPr>
        <w:t xml:space="preserve">Finally 96 per cent of leaders and 95 per cent of chief executives </w:t>
      </w:r>
      <w:r w:rsidR="009A741E" w:rsidRPr="007C6352">
        <w:rPr>
          <w:rFonts w:ascii="Arial" w:hAnsi="Arial" w:cs="Arial"/>
        </w:rPr>
        <w:t>say the LGA support has had a positive impact on their authority.</w:t>
      </w:r>
    </w:p>
    <w:p w14:paraId="07D29243" w14:textId="4E64B578" w:rsidR="007C6352" w:rsidRDefault="009A741E" w:rsidP="009A741E">
      <w:pPr>
        <w:spacing w:after="200" w:line="276" w:lineRule="auto"/>
        <w:contextualSpacing/>
        <w:rPr>
          <w:rFonts w:ascii="Arial" w:hAnsi="Arial" w:cs="Arial"/>
        </w:rPr>
      </w:pPr>
      <w:r w:rsidRPr="00F444A4">
        <w:rPr>
          <w:rFonts w:ascii="Arial" w:hAnsi="Arial" w:cs="Arial"/>
        </w:rPr>
        <w:t xml:space="preserve"> </w:t>
      </w:r>
    </w:p>
    <w:p w14:paraId="4EC749BD" w14:textId="77777777" w:rsidR="007C6352" w:rsidRDefault="007C6352" w:rsidP="009A741E">
      <w:pPr>
        <w:spacing w:after="200" w:line="276" w:lineRule="auto"/>
        <w:contextualSpacing/>
        <w:rPr>
          <w:rFonts w:ascii="Arial" w:hAnsi="Arial" w:cs="Arial"/>
        </w:rPr>
      </w:pPr>
    </w:p>
    <w:p w14:paraId="44F28FD3" w14:textId="77777777" w:rsidR="007C6352" w:rsidRDefault="007C6352" w:rsidP="009A741E">
      <w:pPr>
        <w:spacing w:after="200" w:line="276" w:lineRule="auto"/>
        <w:contextualSpacing/>
        <w:rPr>
          <w:rFonts w:ascii="Arial" w:hAnsi="Arial" w:cs="Arial"/>
        </w:rPr>
      </w:pPr>
    </w:p>
    <w:p w14:paraId="720BBD96" w14:textId="77777777" w:rsidR="007C6352" w:rsidRPr="00F444A4" w:rsidRDefault="007C6352" w:rsidP="009A741E">
      <w:pPr>
        <w:spacing w:after="200" w:line="276" w:lineRule="auto"/>
        <w:contextualSpacing/>
        <w:rPr>
          <w:rFonts w:ascii="Arial" w:hAnsi="Arial" w:cs="Arial"/>
        </w:rPr>
      </w:pPr>
    </w:p>
    <w:p w14:paraId="25CD1EC7" w14:textId="77777777" w:rsidR="00B56F9D" w:rsidRDefault="009A741E" w:rsidP="00B56F9D">
      <w:pPr>
        <w:spacing w:after="200" w:line="276" w:lineRule="auto"/>
        <w:contextualSpacing/>
        <w:rPr>
          <w:rFonts w:ascii="Arial" w:hAnsi="Arial" w:cs="Arial"/>
          <w:b/>
        </w:rPr>
      </w:pPr>
      <w:r w:rsidRPr="00B56F9D">
        <w:rPr>
          <w:rFonts w:ascii="Arial" w:hAnsi="Arial" w:cs="Arial"/>
          <w:b/>
        </w:rPr>
        <w:t>FINANCIAL PERFORMANCE</w:t>
      </w:r>
    </w:p>
    <w:p w14:paraId="4BE2EFD4" w14:textId="77777777" w:rsidR="00B56F9D" w:rsidRDefault="00B56F9D" w:rsidP="00B56F9D">
      <w:pPr>
        <w:spacing w:after="200" w:line="276" w:lineRule="auto"/>
        <w:contextualSpacing/>
        <w:rPr>
          <w:rFonts w:ascii="Arial" w:hAnsi="Arial" w:cs="Arial"/>
          <w:b/>
        </w:rPr>
      </w:pPr>
    </w:p>
    <w:p w14:paraId="33AE5122" w14:textId="53BA080F" w:rsidR="00C13AAB" w:rsidRDefault="00B56F9D" w:rsidP="00B56F9D">
      <w:pPr>
        <w:spacing w:after="200" w:line="276" w:lineRule="auto"/>
        <w:contextualSpacing/>
        <w:rPr>
          <w:rFonts w:ascii="Arial" w:hAnsi="Arial" w:cs="Arial"/>
        </w:rPr>
      </w:pPr>
      <w:r w:rsidRPr="00B56F9D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. </w:t>
      </w:r>
      <w:r w:rsidR="009A741E" w:rsidRPr="00B56F9D">
        <w:rPr>
          <w:rFonts w:ascii="Arial" w:hAnsi="Arial" w:cs="Arial"/>
        </w:rPr>
        <w:t xml:space="preserve">The </w:t>
      </w:r>
      <w:r w:rsidR="009830AC" w:rsidRPr="00B56F9D">
        <w:rPr>
          <w:rFonts w:ascii="Arial" w:hAnsi="Arial" w:cs="Arial"/>
        </w:rPr>
        <w:t>grant agreed for 2018/19 totals £20</w:t>
      </w:r>
      <w:r w:rsidR="009A741E" w:rsidRPr="00B56F9D">
        <w:rPr>
          <w:rFonts w:ascii="Arial" w:hAnsi="Arial" w:cs="Arial"/>
        </w:rPr>
        <w:t xml:space="preserve">m.  As at end of </w:t>
      </w:r>
      <w:r w:rsidR="005455FD" w:rsidRPr="00B56F9D">
        <w:rPr>
          <w:rFonts w:ascii="Arial" w:hAnsi="Arial" w:cs="Arial"/>
        </w:rPr>
        <w:t>December 2018</w:t>
      </w:r>
      <w:r w:rsidR="005669F9" w:rsidRPr="00B56F9D">
        <w:rPr>
          <w:rFonts w:ascii="Arial" w:hAnsi="Arial" w:cs="Arial"/>
        </w:rPr>
        <w:t xml:space="preserve">, </w:t>
      </w:r>
      <w:r w:rsidR="007C6352" w:rsidRPr="00B56F9D">
        <w:rPr>
          <w:rFonts w:ascii="Arial" w:hAnsi="Arial" w:cs="Arial"/>
        </w:rPr>
        <w:t>the forecast is for full spend.</w:t>
      </w:r>
    </w:p>
    <w:p w14:paraId="77AA1A25" w14:textId="77777777" w:rsidR="00B56F9D" w:rsidRPr="00B56F9D" w:rsidRDefault="00B56F9D" w:rsidP="00B56F9D">
      <w:pPr>
        <w:spacing w:after="200" w:line="276" w:lineRule="auto"/>
        <w:contextualSpacing/>
        <w:rPr>
          <w:rFonts w:ascii="Arial" w:hAnsi="Arial" w:cs="Arial"/>
          <w:b/>
        </w:rPr>
      </w:pPr>
    </w:p>
    <w:p w14:paraId="4DD67306" w14:textId="526B5352" w:rsidR="00723E8C" w:rsidRPr="00B56F9D" w:rsidRDefault="00723E8C" w:rsidP="00B56F9D">
      <w:pPr>
        <w:rPr>
          <w:rFonts w:ascii="Arial" w:hAnsi="Arial" w:cs="Arial"/>
          <w:b/>
        </w:rPr>
      </w:pPr>
      <w:r w:rsidRPr="00B56F9D">
        <w:rPr>
          <w:rFonts w:ascii="Arial" w:hAnsi="Arial" w:cs="Arial"/>
          <w:b/>
        </w:rPr>
        <w:t>IMPROVEME</w:t>
      </w:r>
      <w:r w:rsidR="005455FD" w:rsidRPr="00B56F9D">
        <w:rPr>
          <w:rFonts w:ascii="Arial" w:hAnsi="Arial" w:cs="Arial"/>
          <w:b/>
        </w:rPr>
        <w:t>NT PROGRAMME - PRIORITIES FOR 19/20</w:t>
      </w:r>
      <w:r w:rsidRPr="00B56F9D">
        <w:rPr>
          <w:rFonts w:ascii="Arial" w:hAnsi="Arial" w:cs="Arial"/>
          <w:b/>
        </w:rPr>
        <w:t xml:space="preserve"> ONWARDS</w:t>
      </w:r>
    </w:p>
    <w:p w14:paraId="37079328" w14:textId="77777777" w:rsidR="00723E8C" w:rsidRDefault="00723E8C" w:rsidP="00723E8C">
      <w:pPr>
        <w:rPr>
          <w:rFonts w:ascii="Arial" w:hAnsi="Arial" w:cs="Arial"/>
        </w:rPr>
      </w:pPr>
    </w:p>
    <w:p w14:paraId="2FA0B0DC" w14:textId="7E72D2EF" w:rsidR="00B56F9D" w:rsidRPr="00B56F9D" w:rsidRDefault="00B56F9D" w:rsidP="00B56F9D">
      <w:pPr>
        <w:rPr>
          <w:rFonts w:ascii="Arial" w:hAnsi="Arial" w:cs="Arial"/>
        </w:rPr>
      </w:pPr>
      <w:r w:rsidRPr="00B56F9D">
        <w:rPr>
          <w:rFonts w:ascii="Arial" w:hAnsi="Arial" w:cs="Arial"/>
        </w:rPr>
        <w:t>5</w:t>
      </w:r>
      <w:r>
        <w:t xml:space="preserve">. </w:t>
      </w:r>
      <w:r w:rsidR="00723E8C" w:rsidRPr="00B56F9D">
        <w:rPr>
          <w:rFonts w:ascii="Arial" w:hAnsi="Arial" w:cs="Arial"/>
        </w:rPr>
        <w:t>Discussions with MHCLG about the shape of the improvement programme for 1</w:t>
      </w:r>
      <w:r w:rsidR="00D92AED" w:rsidRPr="00B56F9D">
        <w:rPr>
          <w:rFonts w:ascii="Arial" w:hAnsi="Arial" w:cs="Arial"/>
        </w:rPr>
        <w:t>9/20</w:t>
      </w:r>
      <w:r w:rsidR="00723E8C" w:rsidRPr="00B56F9D">
        <w:rPr>
          <w:rFonts w:ascii="Arial" w:hAnsi="Arial" w:cs="Arial"/>
        </w:rPr>
        <w:t xml:space="preserve"> have continued since the last Board meeting. Officers have shared with them the priorities that the Improvement and Innovation Board and the </w:t>
      </w:r>
      <w:proofErr w:type="spellStart"/>
      <w:r w:rsidR="00723E8C" w:rsidRPr="00B56F9D">
        <w:rPr>
          <w:rFonts w:ascii="Arial" w:hAnsi="Arial" w:cs="Arial"/>
        </w:rPr>
        <w:t>IDeA</w:t>
      </w:r>
      <w:proofErr w:type="spellEnd"/>
      <w:r w:rsidR="00723E8C" w:rsidRPr="00B56F9D">
        <w:rPr>
          <w:rFonts w:ascii="Arial" w:hAnsi="Arial" w:cs="Arial"/>
        </w:rPr>
        <w:t xml:space="preserve"> have highlighted, following the consultation with the sector during the autumn. </w:t>
      </w:r>
    </w:p>
    <w:p w14:paraId="1E372FCA" w14:textId="77777777" w:rsidR="00B56F9D" w:rsidRDefault="00B56F9D" w:rsidP="00B56F9D">
      <w:pPr>
        <w:pStyle w:val="ListParagraph"/>
        <w:rPr>
          <w:rFonts w:ascii="Arial" w:hAnsi="Arial" w:cs="Arial"/>
        </w:rPr>
      </w:pPr>
    </w:p>
    <w:p w14:paraId="6638878B" w14:textId="1613261E" w:rsidR="00723E8C" w:rsidRPr="00B56F9D" w:rsidRDefault="00B56F9D" w:rsidP="00B56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23E8C" w:rsidRPr="00B56F9D">
        <w:rPr>
          <w:rFonts w:ascii="Arial" w:hAnsi="Arial" w:cs="Arial"/>
        </w:rPr>
        <w:t xml:space="preserve">This included continuing with the key themes within the current grant agreement around peer support, leadership development and efficiency and productivity. </w:t>
      </w:r>
    </w:p>
    <w:p w14:paraId="21B4D68F" w14:textId="77777777" w:rsidR="00723E8C" w:rsidRPr="009D6131" w:rsidRDefault="00723E8C" w:rsidP="00723E8C">
      <w:pPr>
        <w:rPr>
          <w:rFonts w:ascii="Arial" w:hAnsi="Arial" w:cs="Arial"/>
        </w:rPr>
      </w:pPr>
    </w:p>
    <w:sectPr w:rsidR="00723E8C" w:rsidRPr="009D613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9DC1" w14:textId="77777777" w:rsidR="00EB3899" w:rsidRDefault="00EB3899">
      <w:r>
        <w:separator/>
      </w:r>
    </w:p>
  </w:endnote>
  <w:endnote w:type="continuationSeparator" w:id="0">
    <w:p w14:paraId="16CC48DE" w14:textId="77777777" w:rsidR="00EB3899" w:rsidRDefault="00E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E0C2" w14:textId="77777777" w:rsidR="00EB3899" w:rsidRDefault="00EB3899">
      <w:r>
        <w:separator/>
      </w:r>
    </w:p>
  </w:footnote>
  <w:footnote w:type="continuationSeparator" w:id="0">
    <w:p w14:paraId="5A3951D1" w14:textId="77777777" w:rsidR="00EB3899" w:rsidRDefault="00EB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1C48" w14:textId="77777777" w:rsidR="00CF49DD" w:rsidRDefault="00CF49DD">
    <w:pPr>
      <w:pStyle w:val="Header"/>
    </w:pPr>
  </w:p>
  <w:tbl>
    <w:tblPr>
      <w:tblStyle w:val="TableGrid1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718F5" w:rsidRPr="005718F5" w14:paraId="1CF11FF8" w14:textId="77777777" w:rsidTr="00AC78C4">
      <w:trPr>
        <w:trHeight w:val="416"/>
      </w:trPr>
      <w:tc>
        <w:tcPr>
          <w:tcW w:w="5812" w:type="dxa"/>
          <w:vMerge w:val="restart"/>
        </w:tcPr>
        <w:p w14:paraId="4236C310" w14:textId="77777777" w:rsidR="005718F5" w:rsidRPr="005718F5" w:rsidRDefault="005718F5" w:rsidP="005718F5">
          <w:pPr>
            <w:spacing w:after="160" w:line="276" w:lineRule="auto"/>
            <w:rPr>
              <w:rFonts w:ascii="Arial" w:hAnsi="Arial"/>
              <w:sz w:val="22"/>
              <w:szCs w:val="22"/>
            </w:rPr>
          </w:pPr>
          <w:r w:rsidRPr="005718F5">
            <w:rPr>
              <w:rFonts w:ascii="Arial" w:hAnsi="Arial"/>
              <w:noProof/>
              <w:sz w:val="22"/>
              <w:szCs w:val="22"/>
            </w:rPr>
            <w:drawing>
              <wp:inline distT="0" distB="0" distL="0" distR="0" wp14:anchorId="1AB7F638" wp14:editId="1E6D8E40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/>
            <w:sz w:val="22"/>
            <w:szCs w:val="22"/>
          </w:rPr>
          <w:alias w:val="Board"/>
          <w:tag w:val="Board"/>
          <w:id w:val="416908834"/>
          <w:placeholder>
            <w:docPart w:val="4CFD6A85F8A64D81A18FF4C9389CBC27"/>
          </w:placeholder>
        </w:sdtPr>
        <w:sdtEndPr/>
        <w:sdtContent>
          <w:tc>
            <w:tcPr>
              <w:tcW w:w="4106" w:type="dxa"/>
            </w:tcPr>
            <w:p w14:paraId="49E6239D" w14:textId="77777777" w:rsidR="005718F5" w:rsidRPr="005718F5" w:rsidRDefault="005718F5" w:rsidP="005718F5">
              <w:pPr>
                <w:spacing w:after="160" w:line="276" w:lineRule="auto"/>
                <w:rPr>
                  <w:rFonts w:ascii="Arial" w:hAnsi="Arial"/>
                  <w:sz w:val="22"/>
                  <w:szCs w:val="22"/>
                </w:rPr>
              </w:pPr>
              <w:r w:rsidRPr="005718F5">
                <w:rPr>
                  <w:rFonts w:ascii="Arial" w:hAnsi="Arial"/>
                  <w:b/>
                  <w:sz w:val="22"/>
                  <w:szCs w:val="22"/>
                </w:rPr>
                <w:t>Improvement and Innovation Board</w:t>
              </w:r>
            </w:p>
          </w:tc>
        </w:sdtContent>
      </w:sdt>
    </w:tr>
    <w:tr w:rsidR="005718F5" w:rsidRPr="005718F5" w14:paraId="535B88E0" w14:textId="77777777" w:rsidTr="00AC78C4">
      <w:trPr>
        <w:trHeight w:val="406"/>
      </w:trPr>
      <w:tc>
        <w:tcPr>
          <w:tcW w:w="5812" w:type="dxa"/>
          <w:vMerge/>
        </w:tcPr>
        <w:p w14:paraId="69643014" w14:textId="77777777" w:rsidR="005718F5" w:rsidRPr="005718F5" w:rsidRDefault="005718F5" w:rsidP="005718F5">
          <w:pPr>
            <w:spacing w:after="160" w:line="276" w:lineRule="auto"/>
            <w:rPr>
              <w:rFonts w:ascii="Arial" w:hAnsi="Arial"/>
              <w:sz w:val="22"/>
              <w:szCs w:val="22"/>
            </w:rPr>
          </w:pPr>
        </w:p>
      </w:tc>
      <w:tc>
        <w:tcPr>
          <w:tcW w:w="4106" w:type="dxa"/>
        </w:tcPr>
        <w:sdt>
          <w:sdtPr>
            <w:rPr>
              <w:rFonts w:ascii="Arial" w:hAnsi="Arial"/>
              <w:sz w:val="22"/>
              <w:szCs w:val="22"/>
            </w:rPr>
            <w:alias w:val="Date"/>
            <w:tag w:val="Date"/>
            <w:id w:val="-488943452"/>
            <w:placeholder>
              <w:docPart w:val="3DCFB3169F4B4606A856E584AC8A8762"/>
            </w:placeholder>
            <w:date w:fullDate="2019-01-3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439557F1" w14:textId="77777777" w:rsidR="005718F5" w:rsidRPr="005718F5" w:rsidRDefault="005718F5" w:rsidP="005718F5">
              <w:pPr>
                <w:spacing w:after="160" w:line="276" w:lineRule="auto"/>
                <w:rPr>
                  <w:rFonts w:ascii="Arial" w:hAnsi="Arial"/>
                  <w:sz w:val="22"/>
                  <w:szCs w:val="22"/>
                </w:rPr>
              </w:pPr>
              <w:r w:rsidRPr="005718F5">
                <w:rPr>
                  <w:rFonts w:ascii="Arial" w:hAnsi="Arial"/>
                  <w:sz w:val="22"/>
                  <w:szCs w:val="22"/>
                </w:rPr>
                <w:t>31 January 2019</w:t>
              </w:r>
            </w:p>
          </w:sdtContent>
        </w:sdt>
      </w:tc>
    </w:tr>
    <w:tr w:rsidR="005718F5" w:rsidRPr="005718F5" w14:paraId="36E56DF4" w14:textId="77777777" w:rsidTr="00AC78C4">
      <w:trPr>
        <w:trHeight w:val="89"/>
      </w:trPr>
      <w:tc>
        <w:tcPr>
          <w:tcW w:w="5812" w:type="dxa"/>
          <w:vMerge/>
        </w:tcPr>
        <w:p w14:paraId="799EC86C" w14:textId="77777777" w:rsidR="005718F5" w:rsidRPr="005718F5" w:rsidRDefault="005718F5" w:rsidP="005718F5">
          <w:pPr>
            <w:spacing w:after="160" w:line="276" w:lineRule="auto"/>
            <w:rPr>
              <w:rFonts w:ascii="Arial" w:hAnsi="Arial"/>
              <w:sz w:val="22"/>
              <w:szCs w:val="22"/>
            </w:rPr>
          </w:pPr>
        </w:p>
      </w:tc>
      <w:tc>
        <w:tcPr>
          <w:tcW w:w="4106" w:type="dxa"/>
        </w:tcPr>
        <w:p w14:paraId="5B7BC946" w14:textId="77777777" w:rsidR="005718F5" w:rsidRPr="005718F5" w:rsidRDefault="005718F5" w:rsidP="005718F5">
          <w:pPr>
            <w:spacing w:after="160" w:line="276" w:lineRule="auto"/>
            <w:rPr>
              <w:rFonts w:ascii="Arial" w:hAnsi="Arial"/>
              <w:sz w:val="22"/>
              <w:szCs w:val="22"/>
            </w:rPr>
          </w:pPr>
        </w:p>
      </w:tc>
    </w:tr>
  </w:tbl>
  <w:p w14:paraId="5716485E" w14:textId="77777777" w:rsidR="00CF49DD" w:rsidRDefault="00CF49DD">
    <w:pPr>
      <w:pStyle w:val="Header"/>
    </w:pPr>
  </w:p>
  <w:p w14:paraId="0CE31691" w14:textId="77777777" w:rsidR="00CF49DD" w:rsidRDefault="00CF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2B7"/>
    <w:multiLevelType w:val="hybridMultilevel"/>
    <w:tmpl w:val="F222810E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6455"/>
    <w:multiLevelType w:val="hybridMultilevel"/>
    <w:tmpl w:val="9BB8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A25AB"/>
    <w:multiLevelType w:val="hybridMultilevel"/>
    <w:tmpl w:val="9528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8EE"/>
    <w:multiLevelType w:val="hybridMultilevel"/>
    <w:tmpl w:val="CE9AA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36611"/>
    <w:multiLevelType w:val="hybridMultilevel"/>
    <w:tmpl w:val="64185274"/>
    <w:lvl w:ilvl="0" w:tplc="2378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97D60"/>
    <w:multiLevelType w:val="hybridMultilevel"/>
    <w:tmpl w:val="B6E87F6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3D04"/>
    <w:multiLevelType w:val="multilevel"/>
    <w:tmpl w:val="04DCC3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41E64A8"/>
    <w:multiLevelType w:val="hybridMultilevel"/>
    <w:tmpl w:val="F20C563A"/>
    <w:lvl w:ilvl="0" w:tplc="08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4B4D"/>
    <w:multiLevelType w:val="hybridMultilevel"/>
    <w:tmpl w:val="A04C188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37C5"/>
    <w:multiLevelType w:val="multilevel"/>
    <w:tmpl w:val="30B03B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B716A7F"/>
    <w:multiLevelType w:val="hybridMultilevel"/>
    <w:tmpl w:val="AB0C9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5A671E"/>
    <w:multiLevelType w:val="hybridMultilevel"/>
    <w:tmpl w:val="828EFDC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C709F4"/>
    <w:multiLevelType w:val="hybridMultilevel"/>
    <w:tmpl w:val="0E2AD8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6373616"/>
    <w:multiLevelType w:val="multilevel"/>
    <w:tmpl w:val="64B62D4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E1806D1"/>
    <w:multiLevelType w:val="hybridMultilevel"/>
    <w:tmpl w:val="535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C6A05"/>
    <w:multiLevelType w:val="multilevel"/>
    <w:tmpl w:val="ABC8B30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8528E9"/>
    <w:multiLevelType w:val="hybridMultilevel"/>
    <w:tmpl w:val="70E22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25BDE"/>
    <w:multiLevelType w:val="hybridMultilevel"/>
    <w:tmpl w:val="D898B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2205"/>
    <w:multiLevelType w:val="multilevel"/>
    <w:tmpl w:val="CA081E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F518A5"/>
    <w:multiLevelType w:val="multilevel"/>
    <w:tmpl w:val="DD22E6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02049D"/>
    <w:multiLevelType w:val="hybridMultilevel"/>
    <w:tmpl w:val="38CAFFF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E82C4A"/>
    <w:multiLevelType w:val="multilevel"/>
    <w:tmpl w:val="8E26A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CE77980"/>
    <w:multiLevelType w:val="hybridMultilevel"/>
    <w:tmpl w:val="022A4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BA4DFA"/>
    <w:multiLevelType w:val="hybridMultilevel"/>
    <w:tmpl w:val="4A0054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112A1"/>
    <w:multiLevelType w:val="multilevel"/>
    <w:tmpl w:val="BF92E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00E324A"/>
    <w:multiLevelType w:val="hybridMultilevel"/>
    <w:tmpl w:val="A58ED0AC"/>
    <w:lvl w:ilvl="0" w:tplc="F81A9D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C4E96"/>
    <w:multiLevelType w:val="hybridMultilevel"/>
    <w:tmpl w:val="0CFA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BA0D6B"/>
    <w:multiLevelType w:val="hybridMultilevel"/>
    <w:tmpl w:val="09D69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4D31B8"/>
    <w:multiLevelType w:val="hybridMultilevel"/>
    <w:tmpl w:val="4B380B6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5B15B2"/>
    <w:multiLevelType w:val="hybridMultilevel"/>
    <w:tmpl w:val="150CD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F622B"/>
    <w:multiLevelType w:val="hybridMultilevel"/>
    <w:tmpl w:val="C9E84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2F0915"/>
    <w:multiLevelType w:val="hybridMultilevel"/>
    <w:tmpl w:val="3298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E1AD9"/>
    <w:multiLevelType w:val="hybridMultilevel"/>
    <w:tmpl w:val="5D1669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30"/>
  </w:num>
  <w:num w:numId="11">
    <w:abstractNumId w:val="29"/>
  </w:num>
  <w:num w:numId="12">
    <w:abstractNumId w:val="3"/>
  </w:num>
  <w:num w:numId="13">
    <w:abstractNumId w:val="14"/>
  </w:num>
  <w:num w:numId="14">
    <w:abstractNumId w:val="10"/>
  </w:num>
  <w:num w:numId="15">
    <w:abstractNumId w:val="27"/>
  </w:num>
  <w:num w:numId="16">
    <w:abstractNumId w:val="23"/>
  </w:num>
  <w:num w:numId="17">
    <w:abstractNumId w:val="0"/>
  </w:num>
  <w:num w:numId="18">
    <w:abstractNumId w:val="26"/>
  </w:num>
  <w:num w:numId="19">
    <w:abstractNumId w:val="4"/>
  </w:num>
  <w:num w:numId="20">
    <w:abstractNumId w:val="11"/>
  </w:num>
  <w:num w:numId="21">
    <w:abstractNumId w:val="31"/>
  </w:num>
  <w:num w:numId="22">
    <w:abstractNumId w:val="22"/>
  </w:num>
  <w:num w:numId="23">
    <w:abstractNumId w:val="17"/>
  </w:num>
  <w:num w:numId="24">
    <w:abstractNumId w:val="6"/>
  </w:num>
  <w:num w:numId="25">
    <w:abstractNumId w:val="18"/>
  </w:num>
  <w:num w:numId="26">
    <w:abstractNumId w:val="13"/>
  </w:num>
  <w:num w:numId="27">
    <w:abstractNumId w:val="32"/>
  </w:num>
  <w:num w:numId="28">
    <w:abstractNumId w:val="24"/>
  </w:num>
  <w:num w:numId="29">
    <w:abstractNumId w:val="19"/>
  </w:num>
  <w:num w:numId="30">
    <w:abstractNumId w:val="25"/>
  </w:num>
  <w:num w:numId="31">
    <w:abstractNumId w:val="8"/>
  </w:num>
  <w:num w:numId="32">
    <w:abstractNumId w:val="7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10011"/>
    <w:rsid w:val="00012621"/>
    <w:rsid w:val="00020D21"/>
    <w:rsid w:val="00031D01"/>
    <w:rsid w:val="00033906"/>
    <w:rsid w:val="00036CC3"/>
    <w:rsid w:val="00050898"/>
    <w:rsid w:val="00054DC8"/>
    <w:rsid w:val="00055BD7"/>
    <w:rsid w:val="00056036"/>
    <w:rsid w:val="000677E4"/>
    <w:rsid w:val="00073B23"/>
    <w:rsid w:val="00075486"/>
    <w:rsid w:val="00075EE8"/>
    <w:rsid w:val="000762EF"/>
    <w:rsid w:val="00081B77"/>
    <w:rsid w:val="00082022"/>
    <w:rsid w:val="000852AC"/>
    <w:rsid w:val="00085325"/>
    <w:rsid w:val="0009098F"/>
    <w:rsid w:val="00094BA7"/>
    <w:rsid w:val="0009596D"/>
    <w:rsid w:val="0009693A"/>
    <w:rsid w:val="00097EE0"/>
    <w:rsid w:val="000A085A"/>
    <w:rsid w:val="000A1A32"/>
    <w:rsid w:val="000A677C"/>
    <w:rsid w:val="000A6899"/>
    <w:rsid w:val="000B09B6"/>
    <w:rsid w:val="000B5520"/>
    <w:rsid w:val="000B5ADF"/>
    <w:rsid w:val="000B70CC"/>
    <w:rsid w:val="000C1A72"/>
    <w:rsid w:val="000C1D0A"/>
    <w:rsid w:val="000C1DD3"/>
    <w:rsid w:val="000C2A35"/>
    <w:rsid w:val="000C2EA7"/>
    <w:rsid w:val="000D185A"/>
    <w:rsid w:val="000E117D"/>
    <w:rsid w:val="000E26FA"/>
    <w:rsid w:val="000E37D5"/>
    <w:rsid w:val="000F5B31"/>
    <w:rsid w:val="000F77D2"/>
    <w:rsid w:val="001013B9"/>
    <w:rsid w:val="00101680"/>
    <w:rsid w:val="0010443F"/>
    <w:rsid w:val="0011628E"/>
    <w:rsid w:val="00120B3F"/>
    <w:rsid w:val="00123DBF"/>
    <w:rsid w:val="00133BBF"/>
    <w:rsid w:val="001346B8"/>
    <w:rsid w:val="001353FD"/>
    <w:rsid w:val="00147C9F"/>
    <w:rsid w:val="00150A79"/>
    <w:rsid w:val="00162966"/>
    <w:rsid w:val="00164B17"/>
    <w:rsid w:val="00172E18"/>
    <w:rsid w:val="00175BB8"/>
    <w:rsid w:val="00177ABF"/>
    <w:rsid w:val="001816BE"/>
    <w:rsid w:val="0018577F"/>
    <w:rsid w:val="00194CA5"/>
    <w:rsid w:val="00195CD8"/>
    <w:rsid w:val="00196DB1"/>
    <w:rsid w:val="001A760E"/>
    <w:rsid w:val="001A7618"/>
    <w:rsid w:val="001B3B36"/>
    <w:rsid w:val="001C0EB7"/>
    <w:rsid w:val="001C203A"/>
    <w:rsid w:val="001C24B6"/>
    <w:rsid w:val="001D04EB"/>
    <w:rsid w:val="001D074D"/>
    <w:rsid w:val="001D2FFE"/>
    <w:rsid w:val="001D39FB"/>
    <w:rsid w:val="001E0AF7"/>
    <w:rsid w:val="001E1E76"/>
    <w:rsid w:val="001E737C"/>
    <w:rsid w:val="001F3B8F"/>
    <w:rsid w:val="001F41A4"/>
    <w:rsid w:val="001F79CA"/>
    <w:rsid w:val="001F7D95"/>
    <w:rsid w:val="0020207C"/>
    <w:rsid w:val="00202F3A"/>
    <w:rsid w:val="002052AE"/>
    <w:rsid w:val="00206C6A"/>
    <w:rsid w:val="00213064"/>
    <w:rsid w:val="00214427"/>
    <w:rsid w:val="002159B6"/>
    <w:rsid w:val="00220CDD"/>
    <w:rsid w:val="00222A24"/>
    <w:rsid w:val="0022594D"/>
    <w:rsid w:val="00230CD0"/>
    <w:rsid w:val="00243548"/>
    <w:rsid w:val="00245A31"/>
    <w:rsid w:val="00245A7F"/>
    <w:rsid w:val="00246644"/>
    <w:rsid w:val="002526B8"/>
    <w:rsid w:val="002528F7"/>
    <w:rsid w:val="0025565B"/>
    <w:rsid w:val="00255DA1"/>
    <w:rsid w:val="002565FA"/>
    <w:rsid w:val="0026193B"/>
    <w:rsid w:val="00264A53"/>
    <w:rsid w:val="00272D65"/>
    <w:rsid w:val="002764E4"/>
    <w:rsid w:val="00277DAD"/>
    <w:rsid w:val="00281B6D"/>
    <w:rsid w:val="00283E28"/>
    <w:rsid w:val="002851D1"/>
    <w:rsid w:val="0029035F"/>
    <w:rsid w:val="00294E3A"/>
    <w:rsid w:val="00297C14"/>
    <w:rsid w:val="002A0D65"/>
    <w:rsid w:val="002A12F5"/>
    <w:rsid w:val="002B7786"/>
    <w:rsid w:val="002C31FB"/>
    <w:rsid w:val="002C3B62"/>
    <w:rsid w:val="002D3703"/>
    <w:rsid w:val="002E014B"/>
    <w:rsid w:val="002E1AA8"/>
    <w:rsid w:val="002E1B9D"/>
    <w:rsid w:val="002E3A0E"/>
    <w:rsid w:val="002F0ED0"/>
    <w:rsid w:val="002F5493"/>
    <w:rsid w:val="002F7FBD"/>
    <w:rsid w:val="00300CCF"/>
    <w:rsid w:val="003026E1"/>
    <w:rsid w:val="00304CFD"/>
    <w:rsid w:val="00305F12"/>
    <w:rsid w:val="0030659C"/>
    <w:rsid w:val="00315770"/>
    <w:rsid w:val="00320677"/>
    <w:rsid w:val="003276B9"/>
    <w:rsid w:val="00330218"/>
    <w:rsid w:val="0033056D"/>
    <w:rsid w:val="00330C37"/>
    <w:rsid w:val="0033241D"/>
    <w:rsid w:val="003338B0"/>
    <w:rsid w:val="003455E7"/>
    <w:rsid w:val="0034585F"/>
    <w:rsid w:val="003510D2"/>
    <w:rsid w:val="0035540C"/>
    <w:rsid w:val="00361355"/>
    <w:rsid w:val="00370EA4"/>
    <w:rsid w:val="00372F52"/>
    <w:rsid w:val="00381FB8"/>
    <w:rsid w:val="00382381"/>
    <w:rsid w:val="00392ECF"/>
    <w:rsid w:val="00394D3C"/>
    <w:rsid w:val="003A00FE"/>
    <w:rsid w:val="003A069D"/>
    <w:rsid w:val="003A2436"/>
    <w:rsid w:val="003A2BEF"/>
    <w:rsid w:val="003A3B7D"/>
    <w:rsid w:val="003A5401"/>
    <w:rsid w:val="003B5722"/>
    <w:rsid w:val="003B74F8"/>
    <w:rsid w:val="003C0DD7"/>
    <w:rsid w:val="003C59F0"/>
    <w:rsid w:val="003C7C87"/>
    <w:rsid w:val="003D09AA"/>
    <w:rsid w:val="003D24E8"/>
    <w:rsid w:val="003D5A1D"/>
    <w:rsid w:val="003E0575"/>
    <w:rsid w:val="003E12FA"/>
    <w:rsid w:val="003E135B"/>
    <w:rsid w:val="003E1BC7"/>
    <w:rsid w:val="003E57B4"/>
    <w:rsid w:val="003E67CF"/>
    <w:rsid w:val="003F18AA"/>
    <w:rsid w:val="003F64A3"/>
    <w:rsid w:val="003F7094"/>
    <w:rsid w:val="0040031F"/>
    <w:rsid w:val="004016D4"/>
    <w:rsid w:val="0040171C"/>
    <w:rsid w:val="00402F93"/>
    <w:rsid w:val="004033DE"/>
    <w:rsid w:val="00405262"/>
    <w:rsid w:val="00406D71"/>
    <w:rsid w:val="004118CC"/>
    <w:rsid w:val="00412E75"/>
    <w:rsid w:val="004230B5"/>
    <w:rsid w:val="00423509"/>
    <w:rsid w:val="00427623"/>
    <w:rsid w:val="00433DBE"/>
    <w:rsid w:val="00435A60"/>
    <w:rsid w:val="00437142"/>
    <w:rsid w:val="004427BA"/>
    <w:rsid w:val="004570FD"/>
    <w:rsid w:val="004571B9"/>
    <w:rsid w:val="004627EA"/>
    <w:rsid w:val="004630A8"/>
    <w:rsid w:val="0047073B"/>
    <w:rsid w:val="004757AD"/>
    <w:rsid w:val="00475BEF"/>
    <w:rsid w:val="00482D34"/>
    <w:rsid w:val="004849DE"/>
    <w:rsid w:val="00486A29"/>
    <w:rsid w:val="004945A5"/>
    <w:rsid w:val="00495FDA"/>
    <w:rsid w:val="00497722"/>
    <w:rsid w:val="004A0015"/>
    <w:rsid w:val="004A2463"/>
    <w:rsid w:val="004A53E5"/>
    <w:rsid w:val="004A5E8A"/>
    <w:rsid w:val="004B236A"/>
    <w:rsid w:val="004B245F"/>
    <w:rsid w:val="004B3F25"/>
    <w:rsid w:val="004B48C3"/>
    <w:rsid w:val="004C1BAD"/>
    <w:rsid w:val="004C42AF"/>
    <w:rsid w:val="004C4C6F"/>
    <w:rsid w:val="004C53F6"/>
    <w:rsid w:val="004D24DE"/>
    <w:rsid w:val="004D644A"/>
    <w:rsid w:val="004E0590"/>
    <w:rsid w:val="004E3487"/>
    <w:rsid w:val="004E625B"/>
    <w:rsid w:val="00501DF8"/>
    <w:rsid w:val="0050306D"/>
    <w:rsid w:val="0050334C"/>
    <w:rsid w:val="00517A06"/>
    <w:rsid w:val="00517C92"/>
    <w:rsid w:val="00520A28"/>
    <w:rsid w:val="00520B2A"/>
    <w:rsid w:val="00527141"/>
    <w:rsid w:val="00534CEF"/>
    <w:rsid w:val="005365C3"/>
    <w:rsid w:val="00541BD4"/>
    <w:rsid w:val="005426D4"/>
    <w:rsid w:val="0054355C"/>
    <w:rsid w:val="00543FFF"/>
    <w:rsid w:val="005455FD"/>
    <w:rsid w:val="00545E64"/>
    <w:rsid w:val="00552BFD"/>
    <w:rsid w:val="005535FA"/>
    <w:rsid w:val="00553C83"/>
    <w:rsid w:val="00554292"/>
    <w:rsid w:val="00556B47"/>
    <w:rsid w:val="005669F9"/>
    <w:rsid w:val="00566B93"/>
    <w:rsid w:val="005718F5"/>
    <w:rsid w:val="00572684"/>
    <w:rsid w:val="00575348"/>
    <w:rsid w:val="0058427C"/>
    <w:rsid w:val="00586AA8"/>
    <w:rsid w:val="00586E8C"/>
    <w:rsid w:val="00592348"/>
    <w:rsid w:val="00592A53"/>
    <w:rsid w:val="0059415E"/>
    <w:rsid w:val="00596F17"/>
    <w:rsid w:val="00596F92"/>
    <w:rsid w:val="00597E33"/>
    <w:rsid w:val="005A321B"/>
    <w:rsid w:val="005A5CE8"/>
    <w:rsid w:val="005A649B"/>
    <w:rsid w:val="005B1CA8"/>
    <w:rsid w:val="005B1D77"/>
    <w:rsid w:val="005C064E"/>
    <w:rsid w:val="005C1F8E"/>
    <w:rsid w:val="005C3CE5"/>
    <w:rsid w:val="005D4581"/>
    <w:rsid w:val="005D61A4"/>
    <w:rsid w:val="005D6346"/>
    <w:rsid w:val="005F1252"/>
    <w:rsid w:val="005F1795"/>
    <w:rsid w:val="005F317F"/>
    <w:rsid w:val="005F455F"/>
    <w:rsid w:val="00603D36"/>
    <w:rsid w:val="00611A2B"/>
    <w:rsid w:val="006164EB"/>
    <w:rsid w:val="006173D6"/>
    <w:rsid w:val="0061798E"/>
    <w:rsid w:val="00617BFC"/>
    <w:rsid w:val="0062056D"/>
    <w:rsid w:val="00623B1C"/>
    <w:rsid w:val="0062652D"/>
    <w:rsid w:val="0062740F"/>
    <w:rsid w:val="00632C6B"/>
    <w:rsid w:val="00633367"/>
    <w:rsid w:val="00636865"/>
    <w:rsid w:val="00642195"/>
    <w:rsid w:val="006469CD"/>
    <w:rsid w:val="00652E5C"/>
    <w:rsid w:val="00657BD4"/>
    <w:rsid w:val="0066328A"/>
    <w:rsid w:val="00670A7C"/>
    <w:rsid w:val="006732FE"/>
    <w:rsid w:val="00676E91"/>
    <w:rsid w:val="00677FBC"/>
    <w:rsid w:val="0068013E"/>
    <w:rsid w:val="00680FFD"/>
    <w:rsid w:val="006912F7"/>
    <w:rsid w:val="00696623"/>
    <w:rsid w:val="0069663D"/>
    <w:rsid w:val="006A0636"/>
    <w:rsid w:val="006A5CF4"/>
    <w:rsid w:val="006B031A"/>
    <w:rsid w:val="006B0FC2"/>
    <w:rsid w:val="006B17FC"/>
    <w:rsid w:val="006B3745"/>
    <w:rsid w:val="006B5E67"/>
    <w:rsid w:val="006C16FD"/>
    <w:rsid w:val="006C5DF2"/>
    <w:rsid w:val="006D3181"/>
    <w:rsid w:val="006E00CA"/>
    <w:rsid w:val="006E00D3"/>
    <w:rsid w:val="006E405E"/>
    <w:rsid w:val="006F07F5"/>
    <w:rsid w:val="006F500E"/>
    <w:rsid w:val="006F6960"/>
    <w:rsid w:val="007024FF"/>
    <w:rsid w:val="0070597B"/>
    <w:rsid w:val="00706136"/>
    <w:rsid w:val="007072FF"/>
    <w:rsid w:val="007075BA"/>
    <w:rsid w:val="00712631"/>
    <w:rsid w:val="007155DC"/>
    <w:rsid w:val="007161C9"/>
    <w:rsid w:val="0071623C"/>
    <w:rsid w:val="00723676"/>
    <w:rsid w:val="00723E8C"/>
    <w:rsid w:val="00725170"/>
    <w:rsid w:val="00727445"/>
    <w:rsid w:val="00727BAD"/>
    <w:rsid w:val="007302E3"/>
    <w:rsid w:val="00732EA5"/>
    <w:rsid w:val="007376D1"/>
    <w:rsid w:val="007412EC"/>
    <w:rsid w:val="00747BBB"/>
    <w:rsid w:val="007512CD"/>
    <w:rsid w:val="007535B8"/>
    <w:rsid w:val="0076476A"/>
    <w:rsid w:val="00767224"/>
    <w:rsid w:val="00793664"/>
    <w:rsid w:val="007A3A13"/>
    <w:rsid w:val="007B58F3"/>
    <w:rsid w:val="007B7AF6"/>
    <w:rsid w:val="007C1588"/>
    <w:rsid w:val="007C1D46"/>
    <w:rsid w:val="007C6352"/>
    <w:rsid w:val="007C6AA0"/>
    <w:rsid w:val="007D0BC7"/>
    <w:rsid w:val="007D6DFF"/>
    <w:rsid w:val="007D7126"/>
    <w:rsid w:val="007E01EA"/>
    <w:rsid w:val="007E1569"/>
    <w:rsid w:val="007E1DB1"/>
    <w:rsid w:val="007E3C6C"/>
    <w:rsid w:val="007E440A"/>
    <w:rsid w:val="007E5800"/>
    <w:rsid w:val="007E7B7B"/>
    <w:rsid w:val="007F2856"/>
    <w:rsid w:val="007F2D0D"/>
    <w:rsid w:val="0081033D"/>
    <w:rsid w:val="008132C6"/>
    <w:rsid w:val="00815090"/>
    <w:rsid w:val="0081533C"/>
    <w:rsid w:val="00817344"/>
    <w:rsid w:val="008175A2"/>
    <w:rsid w:val="00817B39"/>
    <w:rsid w:val="00823D83"/>
    <w:rsid w:val="00825089"/>
    <w:rsid w:val="00830DE4"/>
    <w:rsid w:val="00831618"/>
    <w:rsid w:val="00833B26"/>
    <w:rsid w:val="00834ECB"/>
    <w:rsid w:val="0083544C"/>
    <w:rsid w:val="00840685"/>
    <w:rsid w:val="008530F7"/>
    <w:rsid w:val="00853FBA"/>
    <w:rsid w:val="00854764"/>
    <w:rsid w:val="008550BC"/>
    <w:rsid w:val="00855D64"/>
    <w:rsid w:val="00861CE8"/>
    <w:rsid w:val="00862660"/>
    <w:rsid w:val="00863BDD"/>
    <w:rsid w:val="008700A5"/>
    <w:rsid w:val="0087232F"/>
    <w:rsid w:val="00882238"/>
    <w:rsid w:val="008852FC"/>
    <w:rsid w:val="00886247"/>
    <w:rsid w:val="00890A36"/>
    <w:rsid w:val="00890F55"/>
    <w:rsid w:val="0089227B"/>
    <w:rsid w:val="00892685"/>
    <w:rsid w:val="008A0410"/>
    <w:rsid w:val="008A0BE2"/>
    <w:rsid w:val="008A5E12"/>
    <w:rsid w:val="008B1907"/>
    <w:rsid w:val="008B6E7B"/>
    <w:rsid w:val="008B7DCD"/>
    <w:rsid w:val="008C7C10"/>
    <w:rsid w:val="008D0583"/>
    <w:rsid w:val="008E07B9"/>
    <w:rsid w:val="008E265D"/>
    <w:rsid w:val="008F0D1C"/>
    <w:rsid w:val="008F2D93"/>
    <w:rsid w:val="008F71A6"/>
    <w:rsid w:val="0090119F"/>
    <w:rsid w:val="009051B5"/>
    <w:rsid w:val="0090636C"/>
    <w:rsid w:val="00907A6E"/>
    <w:rsid w:val="00921B95"/>
    <w:rsid w:val="009231F1"/>
    <w:rsid w:val="0092770B"/>
    <w:rsid w:val="00932FFA"/>
    <w:rsid w:val="00944486"/>
    <w:rsid w:val="009445F4"/>
    <w:rsid w:val="00946BC3"/>
    <w:rsid w:val="009520EF"/>
    <w:rsid w:val="00955A6B"/>
    <w:rsid w:val="0095727A"/>
    <w:rsid w:val="00961AF0"/>
    <w:rsid w:val="00974137"/>
    <w:rsid w:val="009757B0"/>
    <w:rsid w:val="00975F24"/>
    <w:rsid w:val="009830AC"/>
    <w:rsid w:val="00983AA1"/>
    <w:rsid w:val="00984351"/>
    <w:rsid w:val="009917E9"/>
    <w:rsid w:val="009979FD"/>
    <w:rsid w:val="009A1CE2"/>
    <w:rsid w:val="009A461B"/>
    <w:rsid w:val="009A741E"/>
    <w:rsid w:val="009A7A7E"/>
    <w:rsid w:val="009B1A2B"/>
    <w:rsid w:val="009B34E1"/>
    <w:rsid w:val="009B4B8C"/>
    <w:rsid w:val="009B5813"/>
    <w:rsid w:val="009B696C"/>
    <w:rsid w:val="009B701F"/>
    <w:rsid w:val="009C4DF8"/>
    <w:rsid w:val="009C4FC2"/>
    <w:rsid w:val="009C7EE9"/>
    <w:rsid w:val="009D3609"/>
    <w:rsid w:val="009E0064"/>
    <w:rsid w:val="009E0297"/>
    <w:rsid w:val="009E24F6"/>
    <w:rsid w:val="009E55B9"/>
    <w:rsid w:val="009E6B78"/>
    <w:rsid w:val="009F1D72"/>
    <w:rsid w:val="009F2ACB"/>
    <w:rsid w:val="009F4E82"/>
    <w:rsid w:val="009F530F"/>
    <w:rsid w:val="009F5BDF"/>
    <w:rsid w:val="009F7169"/>
    <w:rsid w:val="00A0395A"/>
    <w:rsid w:val="00A0625C"/>
    <w:rsid w:val="00A10627"/>
    <w:rsid w:val="00A112A2"/>
    <w:rsid w:val="00A14678"/>
    <w:rsid w:val="00A15AFB"/>
    <w:rsid w:val="00A24DE4"/>
    <w:rsid w:val="00A32378"/>
    <w:rsid w:val="00A33C95"/>
    <w:rsid w:val="00A40C7A"/>
    <w:rsid w:val="00A4722C"/>
    <w:rsid w:val="00A514B7"/>
    <w:rsid w:val="00A51C1A"/>
    <w:rsid w:val="00A532E1"/>
    <w:rsid w:val="00A53F3E"/>
    <w:rsid w:val="00A55B46"/>
    <w:rsid w:val="00A60B7F"/>
    <w:rsid w:val="00A6333C"/>
    <w:rsid w:val="00A738A1"/>
    <w:rsid w:val="00A73941"/>
    <w:rsid w:val="00A745E9"/>
    <w:rsid w:val="00A777EE"/>
    <w:rsid w:val="00A8085C"/>
    <w:rsid w:val="00A81BAC"/>
    <w:rsid w:val="00A8478B"/>
    <w:rsid w:val="00A93971"/>
    <w:rsid w:val="00A959A2"/>
    <w:rsid w:val="00A960FC"/>
    <w:rsid w:val="00A967AC"/>
    <w:rsid w:val="00AA0889"/>
    <w:rsid w:val="00AA173A"/>
    <w:rsid w:val="00AA4D52"/>
    <w:rsid w:val="00AA7A6F"/>
    <w:rsid w:val="00AB352D"/>
    <w:rsid w:val="00AB5D4F"/>
    <w:rsid w:val="00AC0BE6"/>
    <w:rsid w:val="00AC2A97"/>
    <w:rsid w:val="00AC48F5"/>
    <w:rsid w:val="00AC6F5A"/>
    <w:rsid w:val="00AC786A"/>
    <w:rsid w:val="00AD13DB"/>
    <w:rsid w:val="00AD425F"/>
    <w:rsid w:val="00AD5B80"/>
    <w:rsid w:val="00AD7282"/>
    <w:rsid w:val="00AE47DF"/>
    <w:rsid w:val="00AE6B1A"/>
    <w:rsid w:val="00AF022B"/>
    <w:rsid w:val="00B034C3"/>
    <w:rsid w:val="00B07C3B"/>
    <w:rsid w:val="00B11301"/>
    <w:rsid w:val="00B15B09"/>
    <w:rsid w:val="00B15EA5"/>
    <w:rsid w:val="00B17B5A"/>
    <w:rsid w:val="00B2329E"/>
    <w:rsid w:val="00B25B57"/>
    <w:rsid w:val="00B32009"/>
    <w:rsid w:val="00B34C96"/>
    <w:rsid w:val="00B43058"/>
    <w:rsid w:val="00B44020"/>
    <w:rsid w:val="00B4707A"/>
    <w:rsid w:val="00B506BB"/>
    <w:rsid w:val="00B54553"/>
    <w:rsid w:val="00B55E24"/>
    <w:rsid w:val="00B56F9D"/>
    <w:rsid w:val="00B57AED"/>
    <w:rsid w:val="00B57EC8"/>
    <w:rsid w:val="00B6670F"/>
    <w:rsid w:val="00B66E02"/>
    <w:rsid w:val="00B756D3"/>
    <w:rsid w:val="00B80358"/>
    <w:rsid w:val="00B856BF"/>
    <w:rsid w:val="00B87E75"/>
    <w:rsid w:val="00B90885"/>
    <w:rsid w:val="00B916D3"/>
    <w:rsid w:val="00B96254"/>
    <w:rsid w:val="00BA3C4C"/>
    <w:rsid w:val="00BA5082"/>
    <w:rsid w:val="00BB193A"/>
    <w:rsid w:val="00BB2A62"/>
    <w:rsid w:val="00BB3659"/>
    <w:rsid w:val="00BB534E"/>
    <w:rsid w:val="00BB5693"/>
    <w:rsid w:val="00BD0568"/>
    <w:rsid w:val="00BD31CD"/>
    <w:rsid w:val="00BD37B6"/>
    <w:rsid w:val="00BD3AAE"/>
    <w:rsid w:val="00BD7206"/>
    <w:rsid w:val="00BE2078"/>
    <w:rsid w:val="00BE4B28"/>
    <w:rsid w:val="00BF2CA6"/>
    <w:rsid w:val="00BF5D47"/>
    <w:rsid w:val="00BF74B8"/>
    <w:rsid w:val="00C0092B"/>
    <w:rsid w:val="00C00E34"/>
    <w:rsid w:val="00C0178B"/>
    <w:rsid w:val="00C02ADF"/>
    <w:rsid w:val="00C033AC"/>
    <w:rsid w:val="00C075D2"/>
    <w:rsid w:val="00C10D8C"/>
    <w:rsid w:val="00C13AAB"/>
    <w:rsid w:val="00C15E1A"/>
    <w:rsid w:val="00C15F7E"/>
    <w:rsid w:val="00C16895"/>
    <w:rsid w:val="00C226B0"/>
    <w:rsid w:val="00C23E2A"/>
    <w:rsid w:val="00C30132"/>
    <w:rsid w:val="00C32541"/>
    <w:rsid w:val="00C33637"/>
    <w:rsid w:val="00C3585C"/>
    <w:rsid w:val="00C35B5C"/>
    <w:rsid w:val="00C458A4"/>
    <w:rsid w:val="00C46ED3"/>
    <w:rsid w:val="00C53663"/>
    <w:rsid w:val="00C568BF"/>
    <w:rsid w:val="00C6048D"/>
    <w:rsid w:val="00C616CF"/>
    <w:rsid w:val="00C65737"/>
    <w:rsid w:val="00C657BB"/>
    <w:rsid w:val="00C663AB"/>
    <w:rsid w:val="00C706FE"/>
    <w:rsid w:val="00C7155A"/>
    <w:rsid w:val="00C74821"/>
    <w:rsid w:val="00C757A7"/>
    <w:rsid w:val="00C86556"/>
    <w:rsid w:val="00C8692C"/>
    <w:rsid w:val="00C945C0"/>
    <w:rsid w:val="00C960A6"/>
    <w:rsid w:val="00C97DEB"/>
    <w:rsid w:val="00CA4A79"/>
    <w:rsid w:val="00CB212C"/>
    <w:rsid w:val="00CB2DEB"/>
    <w:rsid w:val="00CB2E0D"/>
    <w:rsid w:val="00CB406F"/>
    <w:rsid w:val="00CB4181"/>
    <w:rsid w:val="00CB5B39"/>
    <w:rsid w:val="00CC2DBA"/>
    <w:rsid w:val="00CC319B"/>
    <w:rsid w:val="00CC416B"/>
    <w:rsid w:val="00CC6834"/>
    <w:rsid w:val="00CC7B43"/>
    <w:rsid w:val="00CD1CDC"/>
    <w:rsid w:val="00CD2099"/>
    <w:rsid w:val="00CD57BF"/>
    <w:rsid w:val="00CD724A"/>
    <w:rsid w:val="00CD7B88"/>
    <w:rsid w:val="00CE3E2D"/>
    <w:rsid w:val="00CE647A"/>
    <w:rsid w:val="00CF0D69"/>
    <w:rsid w:val="00CF2544"/>
    <w:rsid w:val="00CF49DD"/>
    <w:rsid w:val="00CF7097"/>
    <w:rsid w:val="00D06BA7"/>
    <w:rsid w:val="00D06F69"/>
    <w:rsid w:val="00D113E5"/>
    <w:rsid w:val="00D118AC"/>
    <w:rsid w:val="00D14FC8"/>
    <w:rsid w:val="00D15747"/>
    <w:rsid w:val="00D21163"/>
    <w:rsid w:val="00D26B7A"/>
    <w:rsid w:val="00D408EE"/>
    <w:rsid w:val="00D426B6"/>
    <w:rsid w:val="00D44864"/>
    <w:rsid w:val="00D568B0"/>
    <w:rsid w:val="00D57EB4"/>
    <w:rsid w:val="00D61F68"/>
    <w:rsid w:val="00D7011D"/>
    <w:rsid w:val="00D708CC"/>
    <w:rsid w:val="00D765E5"/>
    <w:rsid w:val="00D77746"/>
    <w:rsid w:val="00D85219"/>
    <w:rsid w:val="00D8529F"/>
    <w:rsid w:val="00D92261"/>
    <w:rsid w:val="00D92AED"/>
    <w:rsid w:val="00D94C3D"/>
    <w:rsid w:val="00D96FE7"/>
    <w:rsid w:val="00DA08A9"/>
    <w:rsid w:val="00DA2DA5"/>
    <w:rsid w:val="00DA34C5"/>
    <w:rsid w:val="00DA4A26"/>
    <w:rsid w:val="00DB12EF"/>
    <w:rsid w:val="00DB2705"/>
    <w:rsid w:val="00DB5BD4"/>
    <w:rsid w:val="00DB623C"/>
    <w:rsid w:val="00DC1492"/>
    <w:rsid w:val="00DC47A1"/>
    <w:rsid w:val="00DC4933"/>
    <w:rsid w:val="00DC4E02"/>
    <w:rsid w:val="00DC7F24"/>
    <w:rsid w:val="00DE1B93"/>
    <w:rsid w:val="00DE3ADA"/>
    <w:rsid w:val="00DE3E58"/>
    <w:rsid w:val="00DF0478"/>
    <w:rsid w:val="00E020B7"/>
    <w:rsid w:val="00E03576"/>
    <w:rsid w:val="00E0721F"/>
    <w:rsid w:val="00E10EF5"/>
    <w:rsid w:val="00E11320"/>
    <w:rsid w:val="00E11EF6"/>
    <w:rsid w:val="00E20378"/>
    <w:rsid w:val="00E20B07"/>
    <w:rsid w:val="00E31145"/>
    <w:rsid w:val="00E35EA5"/>
    <w:rsid w:val="00E50848"/>
    <w:rsid w:val="00E62370"/>
    <w:rsid w:val="00E6315A"/>
    <w:rsid w:val="00E656D9"/>
    <w:rsid w:val="00E672FF"/>
    <w:rsid w:val="00E71B93"/>
    <w:rsid w:val="00E723ED"/>
    <w:rsid w:val="00E74B51"/>
    <w:rsid w:val="00E818E7"/>
    <w:rsid w:val="00E8752A"/>
    <w:rsid w:val="00EA0FD6"/>
    <w:rsid w:val="00EA3F62"/>
    <w:rsid w:val="00EB3899"/>
    <w:rsid w:val="00EB67DC"/>
    <w:rsid w:val="00EB6F58"/>
    <w:rsid w:val="00EB7C9D"/>
    <w:rsid w:val="00EC0857"/>
    <w:rsid w:val="00EC1223"/>
    <w:rsid w:val="00ED1971"/>
    <w:rsid w:val="00ED1B17"/>
    <w:rsid w:val="00ED7C77"/>
    <w:rsid w:val="00EE3CE9"/>
    <w:rsid w:val="00EE40D3"/>
    <w:rsid w:val="00EE7969"/>
    <w:rsid w:val="00EF5FA8"/>
    <w:rsid w:val="00EF7378"/>
    <w:rsid w:val="00F01F07"/>
    <w:rsid w:val="00F30134"/>
    <w:rsid w:val="00F3113C"/>
    <w:rsid w:val="00F3683F"/>
    <w:rsid w:val="00F41DF7"/>
    <w:rsid w:val="00F42174"/>
    <w:rsid w:val="00F42AF4"/>
    <w:rsid w:val="00F44D9E"/>
    <w:rsid w:val="00F476C6"/>
    <w:rsid w:val="00F541DD"/>
    <w:rsid w:val="00F544E7"/>
    <w:rsid w:val="00F55FB7"/>
    <w:rsid w:val="00F62915"/>
    <w:rsid w:val="00F647CE"/>
    <w:rsid w:val="00F650F2"/>
    <w:rsid w:val="00F75458"/>
    <w:rsid w:val="00F80D5D"/>
    <w:rsid w:val="00F81780"/>
    <w:rsid w:val="00F82AF0"/>
    <w:rsid w:val="00F84ADD"/>
    <w:rsid w:val="00F85271"/>
    <w:rsid w:val="00F85914"/>
    <w:rsid w:val="00F86421"/>
    <w:rsid w:val="00F86ED6"/>
    <w:rsid w:val="00F920B3"/>
    <w:rsid w:val="00F97D41"/>
    <w:rsid w:val="00FA1A4C"/>
    <w:rsid w:val="00FA1CC3"/>
    <w:rsid w:val="00FA7971"/>
    <w:rsid w:val="00FB45A3"/>
    <w:rsid w:val="00FB599C"/>
    <w:rsid w:val="00FB7BEF"/>
    <w:rsid w:val="00FC2CB7"/>
    <w:rsid w:val="00FC2EC9"/>
    <w:rsid w:val="00FD3D02"/>
    <w:rsid w:val="00FD4975"/>
    <w:rsid w:val="00FE3E5F"/>
    <w:rsid w:val="00FE40AB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5A868D"/>
  <w15:docId w15:val="{7938E4D1-24D1-4DAF-A1EF-2B59D84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"/>
    <w:basedOn w:val="Normal"/>
    <w:uiPriority w:val="34"/>
    <w:qFormat/>
    <w:rsid w:val="00B756D3"/>
    <w:pPr>
      <w:ind w:left="720"/>
    </w:pPr>
  </w:style>
  <w:style w:type="character" w:styleId="Hyperlink">
    <w:name w:val="Hyperlink"/>
    <w:basedOn w:val="DefaultParagraphFont"/>
    <w:rsid w:val="001C2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F25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5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544"/>
    <w:rPr>
      <w:b/>
      <w:bCs/>
    </w:rPr>
  </w:style>
  <w:style w:type="paragraph" w:styleId="NoSpacing">
    <w:name w:val="No Spacing"/>
    <w:uiPriority w:val="1"/>
    <w:qFormat/>
    <w:rsid w:val="00D922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C7B4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7B43"/>
    <w:rPr>
      <w:rFonts w:ascii="Consolas" w:eastAsiaTheme="minorHAnsi" w:hAnsi="Consolas" w:cs="Consolas"/>
      <w:sz w:val="21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718F5"/>
    <w:pPr>
      <w:ind w:left="357" w:hanging="357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is.skinner@local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D6A85F8A64D81A18FF4C9389C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C031-C823-4E0E-9FA9-A04751ED1EDA}"/>
      </w:docPartPr>
      <w:docPartBody>
        <w:p w:rsidR="002F35FD" w:rsidRDefault="00564B29" w:rsidP="00564B29">
          <w:pPr>
            <w:pStyle w:val="4CFD6A85F8A64D81A18FF4C9389CBC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DCFB3169F4B4606A856E584AC8A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0201-6427-4D81-9BE1-92AD944C60DA}"/>
      </w:docPartPr>
      <w:docPartBody>
        <w:p w:rsidR="002F35FD" w:rsidRDefault="00564B29" w:rsidP="00564B29">
          <w:pPr>
            <w:pStyle w:val="3DCFB3169F4B4606A856E584AC8A876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29"/>
    <w:rsid w:val="002F35FD"/>
    <w:rsid w:val="005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29"/>
    <w:rPr>
      <w:color w:val="808080"/>
    </w:rPr>
  </w:style>
  <w:style w:type="paragraph" w:customStyle="1" w:styleId="4CFD6A85F8A64D81A18FF4C9389CBC27">
    <w:name w:val="4CFD6A85F8A64D81A18FF4C9389CBC27"/>
    <w:rsid w:val="00564B29"/>
  </w:style>
  <w:style w:type="paragraph" w:customStyle="1" w:styleId="3DCFB3169F4B4606A856E584AC8A8762">
    <w:name w:val="3DCFB3169F4B4606A856E584AC8A8762"/>
    <w:rsid w:val="0056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F13D-782F-4222-9F9D-50D3E77DBD7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c42e574-eb01-412a-abec-28d17bedca05"/>
    <ds:schemaRef ds:uri="1c8a0e75-f4bc-4eb4-8ed0-578eaea9e1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7D4A6E-5CF0-4480-836A-71E6C690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97B0F-CD23-4545-B98D-5898D93F5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DA117-A324-44FA-9111-8E745600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48DC823E</Template>
  <TotalTime>101</TotalTime>
  <Pages>4</Pages>
  <Words>622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Dan Mould</cp:lastModifiedBy>
  <cp:revision>21</cp:revision>
  <cp:lastPrinted>2017-11-03T15:31:00Z</cp:lastPrinted>
  <dcterms:created xsi:type="dcterms:W3CDTF">2019-01-21T11:11:00Z</dcterms:created>
  <dcterms:modified xsi:type="dcterms:W3CDTF">2019-01-25T16:21:00Z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2012-07-05T00:00:00Z</vt:lpwstr>
  </property>
  <property fmtid="{D5CDD505-2E9C-101B-9397-08002B2CF9AE}" pid="10" name="e-GMS.subject.keyword">
    <vt:lpwstr>LGA Office Holders</vt:lpwstr>
  </property>
  <property fmtid="{D5CDD505-2E9C-101B-9397-08002B2CF9AE}" pid="11" name="Date">
    <vt:lpwstr>2012-07-05T00:00:00Z</vt:lpwstr>
  </property>
  <property fmtid="{D5CDD505-2E9C-101B-9397-08002B2CF9AE}" pid="12" name="ContentTypeId">
    <vt:lpwstr>0x01010049E366FC758FB349B61FADA5CB2EE558</vt:lpwstr>
  </property>
</Properties>
</file>